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2"/>
        </w:rPr>
      </w:pPr>
    </w:p>
    <w:p>
      <w:pPr>
        <w:pStyle w:val="BodyText"/>
        <w:spacing w:before="114"/>
        <w:rPr>
          <w:sz w:val="22"/>
        </w:rPr>
      </w:pPr>
    </w:p>
    <w:p>
      <w:pPr>
        <w:spacing w:before="0"/>
        <w:ind w:left="0" w:right="1583" w:firstLine="0"/>
        <w:jc w:val="right"/>
        <w:rPr>
          <w:sz w:val="22"/>
        </w:rPr>
      </w:pPr>
      <w:r>
        <w:rPr>
          <w:sz w:val="22"/>
        </w:rPr>
        <w:t>Original</w:t>
      </w:r>
      <w:r>
        <w:rPr>
          <w:spacing w:val="-6"/>
          <w:sz w:val="22"/>
        </w:rPr>
        <w:t> </w:t>
      </w:r>
      <w:r>
        <w:rPr>
          <w:spacing w:val="-2"/>
          <w:sz w:val="22"/>
        </w:rPr>
        <w:t>article</w:t>
      </w:r>
    </w:p>
    <w:p>
      <w:pPr>
        <w:pStyle w:val="BodyText"/>
        <w:spacing w:before="218"/>
        <w:rPr>
          <w:sz w:val="22"/>
        </w:rPr>
      </w:pPr>
    </w:p>
    <w:p>
      <w:pPr>
        <w:pStyle w:val="Title"/>
        <w:spacing w:line="276" w:lineRule="auto"/>
      </w:pPr>
      <w:r>
        <w:rPr/>
        <w:t>Progestin-Primed</w:t>
      </w:r>
      <w:r>
        <w:rPr>
          <w:spacing w:val="-3"/>
        </w:rPr>
        <w:t> </w:t>
      </w:r>
      <w:r>
        <w:rPr/>
        <w:t>Ovarian</w:t>
      </w:r>
      <w:r>
        <w:rPr>
          <w:spacing w:val="-6"/>
        </w:rPr>
        <w:t> </w:t>
      </w:r>
      <w:r>
        <w:rPr/>
        <w:t>Stimulation</w:t>
      </w:r>
      <w:r>
        <w:rPr>
          <w:spacing w:val="-5"/>
        </w:rPr>
        <w:t> </w:t>
      </w:r>
      <w:r>
        <w:rPr/>
        <w:t>(PPOS)</w:t>
      </w:r>
      <w:r>
        <w:rPr>
          <w:spacing w:val="-9"/>
        </w:rPr>
        <w:t> </w:t>
      </w:r>
      <w:r>
        <w:rPr/>
        <w:t>Versus</w:t>
      </w:r>
      <w:r>
        <w:rPr>
          <w:spacing w:val="-3"/>
        </w:rPr>
        <w:t> </w:t>
      </w:r>
      <w:r>
        <w:rPr/>
        <w:t>Flexible</w:t>
      </w:r>
      <w:r>
        <w:rPr>
          <w:spacing w:val="-7"/>
        </w:rPr>
        <w:t> </w:t>
      </w:r>
      <w:r>
        <w:rPr/>
        <w:t>GnRH Antagonist Protocol (FGnRHan) In Women with Polycystic Ovary Syndrome</w:t>
      </w:r>
      <w:r>
        <w:rPr>
          <w:spacing w:val="-19"/>
        </w:rPr>
        <w:t> </w:t>
      </w:r>
      <w:r>
        <w:rPr/>
        <w:t>(PCOS):</w:t>
      </w:r>
      <w:r>
        <w:rPr>
          <w:spacing w:val="-19"/>
        </w:rPr>
        <w:t> </w:t>
      </w:r>
      <w:r>
        <w:rPr/>
        <w:t>A</w:t>
      </w:r>
      <w:r>
        <w:rPr>
          <w:spacing w:val="-19"/>
        </w:rPr>
        <w:t> </w:t>
      </w:r>
      <w:r>
        <w:rPr/>
        <w:t>Retrospective</w:t>
      </w:r>
      <w:r>
        <w:rPr>
          <w:spacing w:val="-19"/>
        </w:rPr>
        <w:t> </w:t>
      </w:r>
      <w:r>
        <w:rPr/>
        <w:t>Analysis</w:t>
      </w:r>
      <w:r>
        <w:rPr>
          <w:spacing w:val="-6"/>
        </w:rPr>
        <w:t> </w:t>
      </w:r>
      <w:r>
        <w:rPr/>
        <w:t>of</w:t>
      </w:r>
      <w:r>
        <w:rPr>
          <w:spacing w:val="-6"/>
        </w:rPr>
        <w:t> </w:t>
      </w:r>
      <w:r>
        <w:rPr/>
        <w:t>Clinical</w:t>
      </w:r>
      <w:r>
        <w:rPr>
          <w:spacing w:val="-10"/>
        </w:rPr>
        <w:t> </w:t>
      </w:r>
      <w:r>
        <w:rPr/>
        <w:t>Outcomes</w:t>
      </w:r>
      <w:r>
        <w:rPr>
          <w:spacing w:val="-7"/>
        </w:rPr>
        <w:t> </w:t>
      </w:r>
      <w:r>
        <w:rPr/>
        <w:t>and Ovarian Response of a Substantial Cohort</w:t>
      </w:r>
    </w:p>
    <w:p>
      <w:pPr>
        <w:pStyle w:val="BodyText"/>
        <w:tabs>
          <w:tab w:pos="1586" w:val="left" w:leader="none"/>
        </w:tabs>
        <w:spacing w:line="242" w:lineRule="auto" w:before="154"/>
        <w:ind w:left="380" w:right="825"/>
        <w:rPr>
          <w:sz w:val="13"/>
        </w:rPr>
      </w:pPr>
      <w:r>
        <w:rPr/>
        <w:t>Fatma</w:t>
      </w:r>
      <w:r>
        <w:rPr>
          <w:spacing w:val="40"/>
        </w:rPr>
        <w:t> </w:t>
      </w:r>
      <w:r>
        <w:rPr/>
        <w:t>F.</w:t>
        <w:tab/>
        <w:t>Darwish</w:t>
      </w:r>
      <w:r>
        <w:rPr>
          <w:spacing w:val="-25"/>
        </w:rPr>
        <w:t> </w:t>
      </w:r>
      <w:r>
        <w:rPr>
          <w:position w:val="9"/>
          <w:sz w:val="13"/>
        </w:rPr>
        <w:t>a</w:t>
      </w:r>
      <w:r>
        <w:rPr/>
        <w:t>,</w:t>
      </w:r>
      <w:r>
        <w:rPr>
          <w:spacing w:val="76"/>
        </w:rPr>
        <w:t> </w:t>
      </w:r>
      <w:r>
        <w:rPr/>
        <w:t>Ashraf</w:t>
      </w:r>
      <w:r>
        <w:rPr>
          <w:spacing w:val="76"/>
        </w:rPr>
        <w:t> </w:t>
      </w:r>
      <w:r>
        <w:rPr/>
        <w:t>N.</w:t>
      </w:r>
      <w:r>
        <w:rPr>
          <w:spacing w:val="78"/>
        </w:rPr>
        <w:t> </w:t>
      </w:r>
      <w:r>
        <w:rPr/>
        <w:t>Elmantwe</w:t>
      </w:r>
      <w:r>
        <w:rPr>
          <w:spacing w:val="-27"/>
        </w:rPr>
        <w:t> </w:t>
      </w:r>
      <w:r>
        <w:rPr>
          <w:position w:val="9"/>
          <w:sz w:val="13"/>
        </w:rPr>
        <w:t>b</w:t>
      </w:r>
      <w:r>
        <w:rPr/>
        <w:t>,</w:t>
      </w:r>
      <w:r>
        <w:rPr>
          <w:spacing w:val="77"/>
        </w:rPr>
        <w:t> </w:t>
      </w:r>
      <w:r>
        <w:rPr/>
        <w:t>Ahmed</w:t>
      </w:r>
      <w:r>
        <w:rPr>
          <w:spacing w:val="76"/>
        </w:rPr>
        <w:t> </w:t>
      </w:r>
      <w:r>
        <w:rPr/>
        <w:t>Kamal</w:t>
      </w:r>
      <w:r>
        <w:rPr>
          <w:spacing w:val="76"/>
        </w:rPr>
        <w:t> </w:t>
      </w:r>
      <w:r>
        <w:rPr/>
        <w:t>Eldin</w:t>
      </w:r>
      <w:r>
        <w:rPr>
          <w:spacing w:val="-26"/>
        </w:rPr>
        <w:t> </w:t>
      </w:r>
      <w:r>
        <w:rPr>
          <w:position w:val="9"/>
          <w:sz w:val="13"/>
        </w:rPr>
        <w:t>b</w:t>
      </w:r>
      <w:r>
        <w:rPr/>
        <w:t>,</w:t>
      </w:r>
      <w:r>
        <w:rPr>
          <w:spacing w:val="76"/>
        </w:rPr>
        <w:t> </w:t>
      </w:r>
      <w:r>
        <w:rPr/>
        <w:t>Hossam</w:t>
      </w:r>
      <w:r>
        <w:rPr>
          <w:spacing w:val="80"/>
        </w:rPr>
        <w:t> </w:t>
      </w:r>
      <w:r>
        <w:rPr/>
        <w:t>Elbanhawy</w:t>
      </w:r>
      <w:r>
        <w:rPr>
          <w:position w:val="9"/>
          <w:sz w:val="13"/>
        </w:rPr>
        <w:t>c</w:t>
      </w:r>
      <w:r>
        <w:rPr/>
        <w:t>, Mohamed A. Elnory</w:t>
      </w:r>
      <w:r>
        <w:rPr>
          <w:spacing w:val="-17"/>
        </w:rPr>
        <w:t> </w:t>
      </w:r>
      <w:r>
        <w:rPr>
          <w:position w:val="9"/>
          <w:sz w:val="13"/>
        </w:rPr>
        <w:t>b</w:t>
      </w:r>
      <w:r>
        <w:rPr/>
        <w:t>, Ahmed M. Baioumy</w:t>
      </w:r>
      <w:r>
        <w:rPr>
          <w:spacing w:val="-12"/>
        </w:rPr>
        <w:t> </w:t>
      </w:r>
      <w:r>
        <w:rPr>
          <w:position w:val="9"/>
          <w:sz w:val="13"/>
        </w:rPr>
        <w:t>b</w:t>
      </w:r>
    </w:p>
    <w:p>
      <w:pPr>
        <w:pStyle w:val="BodyText"/>
        <w:spacing w:before="90"/>
        <w:rPr>
          <w:sz w:val="20"/>
        </w:rPr>
      </w:pPr>
    </w:p>
    <w:p>
      <w:pPr>
        <w:spacing w:after="0"/>
        <w:rPr>
          <w:sz w:val="20"/>
        </w:rPr>
        <w:sectPr>
          <w:type w:val="continuous"/>
          <w:pgSz w:w="11910" w:h="16840"/>
          <w:pgMar w:top="80" w:bottom="280" w:left="1060" w:right="320"/>
        </w:sectPr>
      </w:pPr>
    </w:p>
    <w:p>
      <w:pPr>
        <w:spacing w:line="259" w:lineRule="auto" w:before="180"/>
        <w:ind w:left="351" w:right="1" w:firstLine="33"/>
        <w:jc w:val="both"/>
        <w:rPr>
          <w:sz w:val="20"/>
        </w:rPr>
      </w:pPr>
      <w:r>
        <w:rPr>
          <w:sz w:val="20"/>
          <w:vertAlign w:val="superscript"/>
        </w:rPr>
        <w:t>a</w:t>
      </w:r>
      <w:r>
        <w:rPr>
          <w:sz w:val="20"/>
          <w:vertAlign w:val="baseline"/>
        </w:rPr>
        <w:t> Department of obstetrics and gynecology, Al-Qasr Al-Aini, Cairo</w:t>
      </w:r>
      <w:r>
        <w:rPr>
          <w:spacing w:val="80"/>
          <w:sz w:val="20"/>
          <w:vertAlign w:val="baseline"/>
        </w:rPr>
        <w:t>   </w:t>
      </w:r>
      <w:r>
        <w:rPr>
          <w:sz w:val="20"/>
          <w:vertAlign w:val="baseline"/>
        </w:rPr>
        <w:t>University</w:t>
      </w:r>
      <w:r>
        <w:rPr>
          <w:spacing w:val="80"/>
          <w:sz w:val="20"/>
          <w:vertAlign w:val="baseline"/>
        </w:rPr>
        <w:t>   </w:t>
      </w:r>
      <w:r>
        <w:rPr>
          <w:sz w:val="20"/>
          <w:vertAlign w:val="baseline"/>
        </w:rPr>
        <w:t>Egypt.</w:t>
      </w:r>
      <w:r>
        <w:rPr>
          <w:spacing w:val="40"/>
          <w:sz w:val="20"/>
          <w:vertAlign w:val="baseline"/>
        </w:rPr>
        <w:t> </w:t>
      </w:r>
      <w:r>
        <w:rPr>
          <w:sz w:val="20"/>
          <w:vertAlign w:val="superscript"/>
        </w:rPr>
        <w:t>b</w:t>
      </w:r>
      <w:r>
        <w:rPr>
          <w:sz w:val="20"/>
          <w:vertAlign w:val="baseline"/>
        </w:rPr>
        <w:t> Department of obstetrics and gynecology,,</w:t>
      </w:r>
      <w:r>
        <w:rPr>
          <w:spacing w:val="-13"/>
          <w:sz w:val="20"/>
          <w:vertAlign w:val="baseline"/>
        </w:rPr>
        <w:t> </w:t>
      </w:r>
      <w:r>
        <w:rPr>
          <w:sz w:val="20"/>
          <w:vertAlign w:val="baseline"/>
        </w:rPr>
        <w:t>Faculty</w:t>
      </w:r>
      <w:r>
        <w:rPr>
          <w:spacing w:val="-12"/>
          <w:sz w:val="20"/>
          <w:vertAlign w:val="baseline"/>
        </w:rPr>
        <w:t> </w:t>
      </w:r>
      <w:r>
        <w:rPr>
          <w:sz w:val="20"/>
          <w:vertAlign w:val="baseline"/>
        </w:rPr>
        <w:t>of</w:t>
      </w:r>
      <w:r>
        <w:rPr>
          <w:spacing w:val="-13"/>
          <w:sz w:val="20"/>
          <w:vertAlign w:val="baseline"/>
        </w:rPr>
        <w:t> </w:t>
      </w:r>
      <w:r>
        <w:rPr>
          <w:sz w:val="20"/>
          <w:vertAlign w:val="baseline"/>
        </w:rPr>
        <w:t>Medicine Benha</w:t>
      </w:r>
      <w:r>
        <w:rPr>
          <w:spacing w:val="80"/>
          <w:w w:val="150"/>
          <w:sz w:val="20"/>
          <w:vertAlign w:val="baseline"/>
        </w:rPr>
        <w:t>  </w:t>
      </w:r>
      <w:r>
        <w:rPr>
          <w:sz w:val="20"/>
          <w:vertAlign w:val="baseline"/>
        </w:rPr>
        <w:t>University,</w:t>
      </w:r>
      <w:r>
        <w:rPr>
          <w:spacing w:val="80"/>
          <w:w w:val="150"/>
          <w:sz w:val="20"/>
          <w:vertAlign w:val="baseline"/>
        </w:rPr>
        <w:t>  </w:t>
      </w:r>
      <w:r>
        <w:rPr>
          <w:sz w:val="20"/>
          <w:vertAlign w:val="baseline"/>
        </w:rPr>
        <w:t>Egypt.</w:t>
      </w:r>
      <w:r>
        <w:rPr>
          <w:spacing w:val="80"/>
          <w:sz w:val="20"/>
          <w:vertAlign w:val="baseline"/>
        </w:rPr>
        <w:t> </w:t>
      </w:r>
      <w:r>
        <w:rPr>
          <w:sz w:val="20"/>
          <w:vertAlign w:val="superscript"/>
        </w:rPr>
        <w:t>c</w:t>
      </w:r>
      <w:r>
        <w:rPr>
          <w:sz w:val="20"/>
          <w:vertAlign w:val="baseline"/>
        </w:rPr>
        <w:t> Department of obstetrics and gynecology, Teaching Hospitals Organization, Egyptian </w:t>
      </w:r>
      <w:r>
        <w:rPr>
          <w:sz w:val="20"/>
          <w:vertAlign w:val="baseline"/>
        </w:rPr>
        <w:t>Ministry of Health, Egypt..</w:t>
      </w:r>
    </w:p>
    <w:p>
      <w:pPr>
        <w:pStyle w:val="BodyText"/>
        <w:rPr>
          <w:sz w:val="20"/>
        </w:rPr>
      </w:pPr>
    </w:p>
    <w:p>
      <w:pPr>
        <w:pStyle w:val="BodyText"/>
        <w:spacing w:before="107"/>
        <w:rPr>
          <w:sz w:val="20"/>
        </w:rPr>
      </w:pPr>
    </w:p>
    <w:p>
      <w:pPr>
        <w:spacing w:line="259" w:lineRule="auto" w:before="0"/>
        <w:ind w:left="351" w:right="0" w:firstLine="0"/>
        <w:jc w:val="both"/>
        <w:rPr>
          <w:sz w:val="20"/>
        </w:rPr>
      </w:pPr>
      <w:r>
        <w:rPr>
          <w:b/>
          <w:sz w:val="20"/>
        </w:rPr>
        <w:t>Corresponding to: </w:t>
      </w:r>
      <w:r>
        <w:rPr>
          <w:sz w:val="20"/>
        </w:rPr>
        <w:t>Ashraf N. Elmantwe, Department of obstetrics and gynecology,, Faculty of Medicine Benha University, Egypt.</w:t>
      </w:r>
    </w:p>
    <w:p>
      <w:pPr>
        <w:pStyle w:val="BodyText"/>
        <w:spacing w:before="23"/>
        <w:rPr>
          <w:sz w:val="20"/>
        </w:rPr>
      </w:pPr>
    </w:p>
    <w:p>
      <w:pPr>
        <w:spacing w:line="547" w:lineRule="auto" w:before="0"/>
        <w:ind w:left="351" w:right="0" w:firstLine="0"/>
        <w:jc w:val="left"/>
        <w:rPr>
          <w:b/>
          <w:sz w:val="20"/>
        </w:rPr>
      </w:pPr>
      <w:r>
        <w:rPr>
          <w:b/>
          <w:spacing w:val="-2"/>
          <w:sz w:val="20"/>
        </w:rPr>
        <w:t>Email: </w:t>
      </w:r>
      <w:hyperlink r:id="rId5">
        <w:r>
          <w:rPr>
            <w:spacing w:val="-2"/>
            <w:sz w:val="20"/>
          </w:rPr>
          <w:t>ashrafelmantwe2020@gmail.com</w:t>
        </w:r>
      </w:hyperlink>
      <w:r>
        <w:rPr>
          <w:spacing w:val="-2"/>
          <w:sz w:val="20"/>
        </w:rPr>
        <w:t> </w:t>
      </w:r>
      <w:r>
        <w:rPr>
          <w:b/>
          <w:spacing w:val="-2"/>
          <w:sz w:val="20"/>
        </w:rPr>
        <w:t>Received:</w:t>
      </w:r>
    </w:p>
    <w:p>
      <w:pPr>
        <w:spacing w:before="129"/>
        <w:ind w:left="351" w:right="0" w:firstLine="0"/>
        <w:jc w:val="left"/>
        <w:rPr>
          <w:b/>
          <w:sz w:val="20"/>
        </w:rPr>
      </w:pPr>
      <w:r>
        <w:rPr>
          <w:b/>
          <w:spacing w:val="-2"/>
          <w:sz w:val="20"/>
        </w:rPr>
        <w:t>Accepted:</w:t>
      </w:r>
    </w:p>
    <w:p>
      <w:pPr>
        <w:spacing w:before="91"/>
        <w:ind w:left="307" w:right="0" w:firstLine="0"/>
        <w:jc w:val="left"/>
        <w:rPr>
          <w:b/>
          <w:sz w:val="22"/>
        </w:rPr>
      </w:pPr>
      <w:r>
        <w:rPr/>
        <w:br w:type="column"/>
      </w:r>
      <w:r>
        <w:rPr>
          <w:b/>
          <w:spacing w:val="-2"/>
          <w:sz w:val="22"/>
        </w:rPr>
        <w:t>Abstract:</w:t>
      </w:r>
    </w:p>
    <w:p>
      <w:pPr>
        <w:spacing w:line="276" w:lineRule="auto" w:before="197"/>
        <w:ind w:left="307" w:right="1114" w:firstLine="0"/>
        <w:jc w:val="both"/>
        <w:rPr>
          <w:sz w:val="22"/>
        </w:rPr>
      </w:pPr>
      <w:r>
        <w:rPr>
          <w:b/>
          <w:sz w:val="22"/>
        </w:rPr>
        <w:t>Background</w:t>
      </w:r>
      <w:r>
        <w:rPr>
          <w:b/>
          <w:sz w:val="24"/>
        </w:rPr>
        <w:t>: </w:t>
      </w:r>
      <w:r>
        <w:rPr>
          <w:sz w:val="22"/>
        </w:rPr>
        <w:t>Ovarian Stimulation Response (OSR) </w:t>
      </w:r>
      <w:r>
        <w:rPr>
          <w:sz w:val="24"/>
        </w:rPr>
        <w:t>in polycystic ovarian syndrome (PCOS) ladies is controversial issues </w:t>
      </w:r>
      <w:r>
        <w:rPr>
          <w:sz w:val="22"/>
        </w:rPr>
        <w:t>.</w:t>
      </w:r>
      <w:r>
        <w:rPr>
          <w:b/>
          <w:sz w:val="22"/>
        </w:rPr>
        <w:t>Aim: </w:t>
      </w:r>
      <w:r>
        <w:rPr>
          <w:sz w:val="22"/>
        </w:rPr>
        <w:t>to evaluate outcomes of Fixed Progestin-Primed Ovarian Stimulation (FPPOS) and Flexible GnRH Antagonist Protocol (FGnRHan) on OSR and pregnancy outcomes in PCOS ladies undergone intracytoplasmic sperm injection-frozen embryo transfer (ICSI-FET). </w:t>
      </w:r>
      <w:r>
        <w:rPr>
          <w:b/>
          <w:sz w:val="22"/>
        </w:rPr>
        <w:t>Patients and Methods: </w:t>
      </w:r>
      <w:r>
        <w:rPr>
          <w:sz w:val="22"/>
        </w:rPr>
        <w:t>A</w:t>
      </w:r>
      <w:r>
        <w:rPr>
          <w:spacing w:val="-2"/>
          <w:sz w:val="22"/>
        </w:rPr>
        <w:t> </w:t>
      </w:r>
      <w:r>
        <w:rPr>
          <w:sz w:val="22"/>
        </w:rPr>
        <w:t>retrospective assessment of PCOS</w:t>
      </w:r>
      <w:r>
        <w:rPr>
          <w:spacing w:val="-1"/>
          <w:sz w:val="22"/>
        </w:rPr>
        <w:t> </w:t>
      </w:r>
      <w:r>
        <w:rPr>
          <w:sz w:val="22"/>
        </w:rPr>
        <w:t>ladies undergoing</w:t>
      </w:r>
      <w:r>
        <w:rPr>
          <w:spacing w:val="-1"/>
          <w:sz w:val="22"/>
        </w:rPr>
        <w:t> </w:t>
      </w:r>
      <w:r>
        <w:rPr>
          <w:sz w:val="22"/>
        </w:rPr>
        <w:t>ICSI-FET</w:t>
      </w:r>
      <w:r>
        <w:rPr>
          <w:spacing w:val="-3"/>
          <w:sz w:val="22"/>
        </w:rPr>
        <w:t> </w:t>
      </w:r>
      <w:r>
        <w:rPr>
          <w:sz w:val="22"/>
        </w:rPr>
        <w:t>cycles at Riyadh fertility</w:t>
      </w:r>
      <w:r>
        <w:rPr>
          <w:spacing w:val="-3"/>
          <w:sz w:val="22"/>
        </w:rPr>
        <w:t> </w:t>
      </w:r>
      <w:r>
        <w:rPr>
          <w:sz w:val="22"/>
        </w:rPr>
        <w:t>center, Agouza, Giza Governorate (RFC) and Benha University Hospital (BUH), over the last 5 years.</w:t>
      </w:r>
      <w:r>
        <w:rPr>
          <w:spacing w:val="-4"/>
          <w:sz w:val="22"/>
        </w:rPr>
        <w:t> </w:t>
      </w:r>
      <w:r>
        <w:rPr>
          <w:sz w:val="22"/>
        </w:rPr>
        <w:t>The frequencies of clinical pregnancy, continued pregnancy, live births, fertilization, early LH surge, and other OSR results were the outcomes. </w:t>
      </w:r>
      <w:r>
        <w:rPr>
          <w:b/>
          <w:sz w:val="22"/>
        </w:rPr>
        <w:t>Results: </w:t>
      </w:r>
      <w:r>
        <w:rPr>
          <w:sz w:val="22"/>
        </w:rPr>
        <w:t>of 950 ladies included, 420 had FPPOS (study group) and 390 (control group)</w:t>
      </w:r>
      <w:r>
        <w:rPr>
          <w:spacing w:val="40"/>
          <w:sz w:val="22"/>
        </w:rPr>
        <w:t> </w:t>
      </w:r>
      <w:r>
        <w:rPr>
          <w:sz w:val="22"/>
        </w:rPr>
        <w:t>had the GnRHan protocol. Both groups' baseline metrics showed similarities. Oocytes that were mature and fertilized showed no discernible difference between the two groups (P &gt; 0.5). Premature luteinization was rare in both groups, and there was no statistically significant difference (P &gt; 0.5). Additionally, there was no discernible difference in the clinical pregnancy rate per frozen embryo transfer cycle (FETC) between the FGnRHan and FPPOS groups (P &gt; 0.5).</w:t>
      </w:r>
      <w:r>
        <w:rPr>
          <w:spacing w:val="40"/>
          <w:sz w:val="22"/>
        </w:rPr>
        <w:t> </w:t>
      </w:r>
      <w:r>
        <w:rPr>
          <w:sz w:val="22"/>
        </w:rPr>
        <w:t>Also, continuing pregnancy rates, miscarriage rates, biochemical pregnancy rates, and implantation rates, showed statistically</w:t>
      </w:r>
      <w:r>
        <w:rPr>
          <w:spacing w:val="-3"/>
          <w:sz w:val="22"/>
        </w:rPr>
        <w:t> </w:t>
      </w:r>
      <w:r>
        <w:rPr>
          <w:sz w:val="22"/>
        </w:rPr>
        <w:t>similarities</w:t>
      </w:r>
      <w:r>
        <w:rPr>
          <w:spacing w:val="2"/>
          <w:sz w:val="22"/>
        </w:rPr>
        <w:t> </w:t>
      </w:r>
      <w:r>
        <w:rPr>
          <w:sz w:val="22"/>
        </w:rPr>
        <w:t>across</w:t>
      </w:r>
      <w:r>
        <w:rPr>
          <w:spacing w:val="-1"/>
          <w:sz w:val="22"/>
        </w:rPr>
        <w:t> </w:t>
      </w:r>
      <w:r>
        <w:rPr>
          <w:sz w:val="22"/>
        </w:rPr>
        <w:t>the</w:t>
      </w:r>
      <w:r>
        <w:rPr>
          <w:spacing w:val="-3"/>
          <w:sz w:val="22"/>
        </w:rPr>
        <w:t> </w:t>
      </w:r>
      <w:r>
        <w:rPr>
          <w:sz w:val="22"/>
        </w:rPr>
        <w:t>groups</w:t>
      </w:r>
      <w:r>
        <w:rPr>
          <w:spacing w:val="-2"/>
          <w:sz w:val="22"/>
        </w:rPr>
        <w:t> </w:t>
      </w:r>
      <w:r>
        <w:rPr>
          <w:sz w:val="22"/>
        </w:rPr>
        <w:t>(P</w:t>
      </w:r>
      <w:r>
        <w:rPr>
          <w:spacing w:val="-10"/>
          <w:sz w:val="22"/>
        </w:rPr>
        <w:t> </w:t>
      </w:r>
      <w:r>
        <w:rPr>
          <w:sz w:val="22"/>
        </w:rPr>
        <w:t>&gt;</w:t>
      </w:r>
      <w:r>
        <w:rPr>
          <w:spacing w:val="-1"/>
          <w:sz w:val="22"/>
        </w:rPr>
        <w:t> </w:t>
      </w:r>
      <w:r>
        <w:rPr>
          <w:sz w:val="22"/>
        </w:rPr>
        <w:t>0.05).</w:t>
      </w:r>
      <w:r>
        <w:rPr>
          <w:spacing w:val="-13"/>
          <w:sz w:val="22"/>
        </w:rPr>
        <w:t> </w:t>
      </w:r>
      <w:r>
        <w:rPr>
          <w:sz w:val="22"/>
        </w:rPr>
        <w:t>Although</w:t>
      </w:r>
      <w:r>
        <w:rPr>
          <w:spacing w:val="-2"/>
          <w:sz w:val="22"/>
        </w:rPr>
        <w:t> there</w:t>
      </w:r>
    </w:p>
    <w:p>
      <w:pPr>
        <w:spacing w:after="0" w:line="276" w:lineRule="auto"/>
        <w:jc w:val="both"/>
        <w:rPr>
          <w:sz w:val="22"/>
        </w:rPr>
        <w:sectPr>
          <w:type w:val="continuous"/>
          <w:pgSz w:w="11910" w:h="16840"/>
          <w:pgMar w:top="80" w:bottom="280" w:left="1060" w:right="320"/>
          <w:cols w:num="2" w:equalWidth="0">
            <w:col w:w="3051" w:space="40"/>
            <w:col w:w="7439"/>
          </w:cols>
        </w:sectPr>
      </w:pPr>
    </w:p>
    <w:p>
      <w:pPr>
        <w:spacing w:line="276" w:lineRule="auto" w:before="0"/>
        <w:ind w:left="380" w:right="1114" w:firstLine="0"/>
        <w:jc w:val="both"/>
        <w:rPr>
          <w:sz w:val="22"/>
        </w:rPr>
      </w:pPr>
      <w:r>
        <w:rPr/>
        <mc:AlternateContent>
          <mc:Choice Requires="wps">
            <w:drawing>
              <wp:anchor distT="0" distB="0" distL="0" distR="0" allowOverlap="1" layoutInCell="1" locked="0" behindDoc="0" simplePos="0" relativeHeight="15728640">
                <wp:simplePos x="0" y="0"/>
                <wp:positionH relativeFrom="page">
                  <wp:posOffset>353059</wp:posOffset>
                </wp:positionH>
                <wp:positionV relativeFrom="page">
                  <wp:posOffset>55879</wp:posOffset>
                </wp:positionV>
                <wp:extent cx="2852420" cy="6731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2852420" cy="673100"/>
                          <a:chExt cx="2852420" cy="673100"/>
                        </a:xfrm>
                      </wpg:grpSpPr>
                      <pic:pic>
                        <pic:nvPicPr>
                          <pic:cNvPr id="2" name="Image 2"/>
                          <pic:cNvPicPr/>
                        </pic:nvPicPr>
                        <pic:blipFill>
                          <a:blip r:embed="rId6" cstate="print"/>
                          <a:stretch>
                            <a:fillRect/>
                          </a:stretch>
                        </pic:blipFill>
                        <pic:spPr>
                          <a:xfrm>
                            <a:off x="117855" y="72135"/>
                            <a:ext cx="1591056" cy="528827"/>
                          </a:xfrm>
                          <a:prstGeom prst="rect">
                            <a:avLst/>
                          </a:prstGeom>
                        </pic:spPr>
                      </pic:pic>
                      <wps:wsp>
                        <wps:cNvPr id="3" name="Graphic 3"/>
                        <wps:cNvSpPr/>
                        <wps:spPr>
                          <a:xfrm>
                            <a:off x="1483360" y="73660"/>
                            <a:ext cx="1303020" cy="533400"/>
                          </a:xfrm>
                          <a:custGeom>
                            <a:avLst/>
                            <a:gdLst/>
                            <a:ahLst/>
                            <a:cxnLst/>
                            <a:rect l="l" t="t" r="r" b="b"/>
                            <a:pathLst>
                              <a:path w="1303020" h="533400">
                                <a:moveTo>
                                  <a:pt x="1303020" y="0"/>
                                </a:moveTo>
                                <a:lnTo>
                                  <a:pt x="0" y="0"/>
                                </a:lnTo>
                                <a:lnTo>
                                  <a:pt x="0" y="533400"/>
                                </a:lnTo>
                                <a:lnTo>
                                  <a:pt x="1303020" y="533400"/>
                                </a:lnTo>
                                <a:lnTo>
                                  <a:pt x="1303020" y="0"/>
                                </a:lnTo>
                                <a:close/>
                              </a:path>
                            </a:pathLst>
                          </a:custGeom>
                          <a:solidFill>
                            <a:srgbClr val="FFFFFF"/>
                          </a:solidFill>
                        </wps:spPr>
                        <wps:bodyPr wrap="square" lIns="0" tIns="0" rIns="0" bIns="0" rtlCol="0">
                          <a:prstTxWarp prst="textNoShape">
                            <a:avLst/>
                          </a:prstTxWarp>
                          <a:noAutofit/>
                        </wps:bodyPr>
                      </wps:wsp>
                      <wps:wsp>
                        <wps:cNvPr id="4" name="Textbox 4"/>
                        <wps:cNvSpPr txBox="1"/>
                        <wps:spPr>
                          <a:xfrm>
                            <a:off x="12700" y="12700"/>
                            <a:ext cx="2827020" cy="647700"/>
                          </a:xfrm>
                          <a:prstGeom prst="rect">
                            <a:avLst/>
                          </a:prstGeom>
                          <a:ln w="25400">
                            <a:solidFill>
                              <a:srgbClr val="C0504D"/>
                            </a:solidFill>
                            <a:prstDash val="solid"/>
                          </a:ln>
                        </wps:spPr>
                        <wps:txbx>
                          <w:txbxContent>
                            <w:p>
                              <w:pPr>
                                <w:spacing w:before="152"/>
                                <w:ind w:left="2450" w:right="0" w:firstLine="0"/>
                                <w:jc w:val="left"/>
                                <w:rPr>
                                  <w:sz w:val="16"/>
                                </w:rPr>
                              </w:pPr>
                              <w:r>
                                <w:rPr>
                                  <w:b/>
                                  <w:sz w:val="16"/>
                                </w:rPr>
                                <w:t>Print</w:t>
                              </w:r>
                              <w:r>
                                <w:rPr>
                                  <w:b/>
                                  <w:spacing w:val="-7"/>
                                  <w:sz w:val="16"/>
                                </w:rPr>
                                <w:t> </w:t>
                              </w:r>
                              <w:r>
                                <w:rPr>
                                  <w:b/>
                                  <w:sz w:val="16"/>
                                </w:rPr>
                                <w:t>ISSN</w:t>
                              </w:r>
                              <w:r>
                                <w:rPr>
                                  <w:b/>
                                  <w:spacing w:val="-5"/>
                                  <w:sz w:val="16"/>
                                </w:rPr>
                                <w:t> </w:t>
                              </w:r>
                              <w:r>
                                <w:rPr>
                                  <w:sz w:val="16"/>
                                </w:rPr>
                                <w:t>1110-</w:t>
                              </w:r>
                              <w:r>
                                <w:rPr>
                                  <w:spacing w:val="-4"/>
                                  <w:sz w:val="16"/>
                                </w:rPr>
                                <w:t>208X</w:t>
                              </w:r>
                            </w:p>
                            <w:p>
                              <w:pPr>
                                <w:spacing w:line="240" w:lineRule="auto" w:before="16"/>
                                <w:rPr>
                                  <w:sz w:val="16"/>
                                </w:rPr>
                              </w:pPr>
                            </w:p>
                            <w:p>
                              <w:pPr>
                                <w:spacing w:before="0"/>
                                <w:ind w:left="2450" w:right="0" w:firstLine="0"/>
                                <w:jc w:val="left"/>
                                <w:rPr>
                                  <w:sz w:val="16"/>
                                </w:rPr>
                              </w:pPr>
                              <w:r>
                                <w:rPr>
                                  <w:b/>
                                  <w:sz w:val="16"/>
                                </w:rPr>
                                <w:t>Online</w:t>
                              </w:r>
                              <w:r>
                                <w:rPr>
                                  <w:b/>
                                  <w:spacing w:val="-10"/>
                                  <w:sz w:val="16"/>
                                </w:rPr>
                                <w:t> </w:t>
                              </w:r>
                              <w:r>
                                <w:rPr>
                                  <w:b/>
                                  <w:sz w:val="16"/>
                                </w:rPr>
                                <w:t>ISSN</w:t>
                              </w:r>
                              <w:r>
                                <w:rPr>
                                  <w:b/>
                                  <w:spacing w:val="-5"/>
                                  <w:sz w:val="16"/>
                                </w:rPr>
                                <w:t> </w:t>
                              </w:r>
                              <w:r>
                                <w:rPr>
                                  <w:sz w:val="16"/>
                                </w:rPr>
                                <w:t>2357-</w:t>
                              </w:r>
                              <w:r>
                                <w:rPr>
                                  <w:spacing w:val="-4"/>
                                  <w:sz w:val="16"/>
                                </w:rPr>
                                <w:t>0016</w:t>
                              </w:r>
                            </w:p>
                          </w:txbxContent>
                        </wps:txbx>
                        <wps:bodyPr wrap="square" lIns="0" tIns="0" rIns="0" bIns="0" rtlCol="0">
                          <a:noAutofit/>
                        </wps:bodyPr>
                      </wps:wsp>
                    </wpg:wgp>
                  </a:graphicData>
                </a:graphic>
              </wp:anchor>
            </w:drawing>
          </mc:Choice>
          <mc:Fallback>
            <w:pict>
              <v:group style="position:absolute;margin-left:27.799999pt;margin-top:4.399992pt;width:224.6pt;height:53pt;mso-position-horizontal-relative:page;mso-position-vertical-relative:page;z-index:15728640" id="docshapegroup1" coordorigin="556,88" coordsize="4492,1060">
                <v:shape style="position:absolute;left:741;top:201;width:2506;height:833" type="#_x0000_t75" id="docshape2" stroked="false">
                  <v:imagedata r:id="rId6" o:title=""/>
                </v:shape>
                <v:rect style="position:absolute;left:2892;top:204;width:2052;height:840" id="docshape3" filled="true" fillcolor="#ffffff" stroked="false">
                  <v:fill type="solid"/>
                </v:rect>
                <v:shapetype id="_x0000_t202" o:spt="202" coordsize="21600,21600" path="m,l,21600r21600,l21600,xe">
                  <v:stroke joinstyle="miter"/>
                  <v:path gradientshapeok="t" o:connecttype="rect"/>
                </v:shapetype>
                <v:shape style="position:absolute;left:576;top:108;width:4452;height:1020" type="#_x0000_t202" id="docshape4" filled="false" stroked="true" strokeweight="2pt" strokecolor="#c0504d">
                  <v:textbox inset="0,0,0,0">
                    <w:txbxContent>
                      <w:p>
                        <w:pPr>
                          <w:spacing w:before="152"/>
                          <w:ind w:left="2450" w:right="0" w:firstLine="0"/>
                          <w:jc w:val="left"/>
                          <w:rPr>
                            <w:sz w:val="16"/>
                          </w:rPr>
                        </w:pPr>
                        <w:r>
                          <w:rPr>
                            <w:b/>
                            <w:sz w:val="16"/>
                          </w:rPr>
                          <w:t>Print</w:t>
                        </w:r>
                        <w:r>
                          <w:rPr>
                            <w:b/>
                            <w:spacing w:val="-7"/>
                            <w:sz w:val="16"/>
                          </w:rPr>
                          <w:t> </w:t>
                        </w:r>
                        <w:r>
                          <w:rPr>
                            <w:b/>
                            <w:sz w:val="16"/>
                          </w:rPr>
                          <w:t>ISSN</w:t>
                        </w:r>
                        <w:r>
                          <w:rPr>
                            <w:b/>
                            <w:spacing w:val="-5"/>
                            <w:sz w:val="16"/>
                          </w:rPr>
                          <w:t> </w:t>
                        </w:r>
                        <w:r>
                          <w:rPr>
                            <w:sz w:val="16"/>
                          </w:rPr>
                          <w:t>1110-</w:t>
                        </w:r>
                        <w:r>
                          <w:rPr>
                            <w:spacing w:val="-4"/>
                            <w:sz w:val="16"/>
                          </w:rPr>
                          <w:t>208X</w:t>
                        </w:r>
                      </w:p>
                      <w:p>
                        <w:pPr>
                          <w:spacing w:line="240" w:lineRule="auto" w:before="16"/>
                          <w:rPr>
                            <w:sz w:val="16"/>
                          </w:rPr>
                        </w:pPr>
                      </w:p>
                      <w:p>
                        <w:pPr>
                          <w:spacing w:before="0"/>
                          <w:ind w:left="2450" w:right="0" w:firstLine="0"/>
                          <w:jc w:val="left"/>
                          <w:rPr>
                            <w:sz w:val="16"/>
                          </w:rPr>
                        </w:pPr>
                        <w:r>
                          <w:rPr>
                            <w:b/>
                            <w:sz w:val="16"/>
                          </w:rPr>
                          <w:t>Online</w:t>
                        </w:r>
                        <w:r>
                          <w:rPr>
                            <w:b/>
                            <w:spacing w:val="-10"/>
                            <w:sz w:val="16"/>
                          </w:rPr>
                          <w:t> </w:t>
                        </w:r>
                        <w:r>
                          <w:rPr>
                            <w:b/>
                            <w:sz w:val="16"/>
                          </w:rPr>
                          <w:t>ISSN</w:t>
                        </w:r>
                        <w:r>
                          <w:rPr>
                            <w:b/>
                            <w:spacing w:val="-5"/>
                            <w:sz w:val="16"/>
                          </w:rPr>
                          <w:t> </w:t>
                        </w:r>
                        <w:r>
                          <w:rPr>
                            <w:sz w:val="16"/>
                          </w:rPr>
                          <w:t>2357-</w:t>
                        </w:r>
                        <w:r>
                          <w:rPr>
                            <w:spacing w:val="-4"/>
                            <w:sz w:val="16"/>
                          </w:rPr>
                          <w:t>0016</w:t>
                        </w:r>
                      </w:p>
                    </w:txbxContent>
                  </v:textbox>
                  <v:stroke dashstyle="solid"/>
                  <w10:wrap type="none"/>
                </v:shape>
                <w10:wrap type="none"/>
              </v:group>
            </w:pict>
          </mc:Fallback>
        </mc:AlternateContent>
      </w:r>
      <w:r>
        <w:rPr>
          <w:sz w:val="22"/>
        </w:rPr>
        <w:t>was a considerable decrease in cost calculated in local currency (5.8±3.1 vs. 8.8±4.1, p =0.001) between the FPPOS and FGnRHan groups. </w:t>
      </w:r>
      <w:r>
        <w:rPr>
          <w:b/>
          <w:sz w:val="22"/>
        </w:rPr>
        <w:t>Conclusion: </w:t>
      </w:r>
      <w:r>
        <w:rPr>
          <w:sz w:val="22"/>
        </w:rPr>
        <w:t>in PCOS ladies who had ICSI-FET, the FPPOS protocol proves to be a powerful, practical, user-friendly, economical, and clinically equivalent alternative to the standard FGnRHan protocol.</w:t>
      </w:r>
    </w:p>
    <w:p>
      <w:pPr>
        <w:spacing w:before="157"/>
        <w:ind w:left="380" w:right="0" w:firstLine="0"/>
        <w:jc w:val="both"/>
        <w:rPr>
          <w:sz w:val="22"/>
        </w:rPr>
      </w:pPr>
      <w:r>
        <w:rPr>
          <w:b/>
          <w:sz w:val="22"/>
        </w:rPr>
        <w:t>Keywords:</w:t>
      </w:r>
      <w:r>
        <w:rPr>
          <w:b/>
          <w:spacing w:val="-3"/>
          <w:sz w:val="22"/>
        </w:rPr>
        <w:t> </w:t>
      </w:r>
      <w:r>
        <w:rPr>
          <w:sz w:val="22"/>
        </w:rPr>
        <w:t>GnRH</w:t>
      </w:r>
      <w:r>
        <w:rPr>
          <w:spacing w:val="-6"/>
          <w:sz w:val="22"/>
        </w:rPr>
        <w:t> </w:t>
      </w:r>
      <w:r>
        <w:rPr>
          <w:sz w:val="22"/>
        </w:rPr>
        <w:t>antagonist,</w:t>
      </w:r>
      <w:r>
        <w:rPr>
          <w:spacing w:val="-8"/>
          <w:sz w:val="22"/>
        </w:rPr>
        <w:t> </w:t>
      </w:r>
      <w:r>
        <w:rPr>
          <w:sz w:val="22"/>
        </w:rPr>
        <w:t>PCOS,</w:t>
      </w:r>
      <w:r>
        <w:rPr>
          <w:spacing w:val="-4"/>
          <w:sz w:val="22"/>
        </w:rPr>
        <w:t> </w:t>
      </w:r>
      <w:r>
        <w:rPr>
          <w:sz w:val="22"/>
        </w:rPr>
        <w:t>Progestins,</w:t>
      </w:r>
      <w:r>
        <w:rPr>
          <w:spacing w:val="-7"/>
          <w:sz w:val="22"/>
        </w:rPr>
        <w:t> </w:t>
      </w:r>
      <w:r>
        <w:rPr>
          <w:sz w:val="22"/>
        </w:rPr>
        <w:t>PPOS,</w:t>
      </w:r>
      <w:r>
        <w:rPr>
          <w:spacing w:val="-5"/>
          <w:sz w:val="22"/>
        </w:rPr>
        <w:t> </w:t>
      </w:r>
      <w:r>
        <w:rPr>
          <w:sz w:val="22"/>
        </w:rPr>
        <w:t>and</w:t>
      </w:r>
      <w:r>
        <w:rPr>
          <w:spacing w:val="-4"/>
          <w:sz w:val="22"/>
        </w:rPr>
        <w:t> </w:t>
      </w:r>
      <w:r>
        <w:rPr>
          <w:sz w:val="22"/>
        </w:rPr>
        <w:t>ICSI-</w:t>
      </w:r>
      <w:r>
        <w:rPr>
          <w:spacing w:val="-4"/>
          <w:sz w:val="22"/>
        </w:rPr>
        <w:t>FET.</w:t>
      </w:r>
    </w:p>
    <w:p>
      <w:pPr>
        <w:spacing w:after="0"/>
        <w:jc w:val="both"/>
        <w:rPr>
          <w:sz w:val="22"/>
        </w:rPr>
        <w:sectPr>
          <w:type w:val="continuous"/>
          <w:pgSz w:w="11910" w:h="16840"/>
          <w:pgMar w:top="80" w:bottom="280" w:left="1060" w:right="320"/>
        </w:sectPr>
      </w:pPr>
    </w:p>
    <w:p>
      <w:pPr>
        <w:pStyle w:val="BodyText"/>
        <w:spacing w:before="173"/>
        <w:rPr>
          <w:sz w:val="20"/>
        </w:rPr>
      </w:pPr>
    </w:p>
    <w:p>
      <w:pPr>
        <w:spacing w:after="0"/>
        <w:rPr>
          <w:sz w:val="20"/>
        </w:rPr>
        <w:sectPr>
          <w:headerReference w:type="even" r:id="rId7"/>
          <w:headerReference w:type="default" r:id="rId8"/>
          <w:pgSz w:w="11910" w:h="16840"/>
          <w:pgMar w:header="722" w:footer="0" w:top="940" w:bottom="280" w:left="1060" w:right="320"/>
        </w:sectPr>
      </w:pPr>
    </w:p>
    <w:p>
      <w:pPr>
        <w:pStyle w:val="Heading1"/>
      </w:pPr>
      <w:r>
        <w:rPr>
          <w:spacing w:val="-2"/>
        </w:rPr>
        <w:t>Introduction:</w:t>
      </w:r>
    </w:p>
    <w:p>
      <w:pPr>
        <w:pStyle w:val="BodyText"/>
        <w:spacing w:line="276" w:lineRule="auto" w:before="208"/>
        <w:ind w:left="380" w:right="39"/>
        <w:jc w:val="both"/>
      </w:pPr>
      <w:r>
        <w:rPr/>
        <w:t>Polycystic ovarian syndrome (PCOS) is a prevalent metabolic malfunction and diverse endocrinal disorder that is well recognized as the primary cause of anovulatory infertility, impacting from 10%</w:t>
      </w:r>
      <w:r>
        <w:rPr>
          <w:spacing w:val="-4"/>
        </w:rPr>
        <w:t> </w:t>
      </w:r>
      <w:r>
        <w:rPr/>
        <w:t>to</w:t>
      </w:r>
      <w:r>
        <w:rPr>
          <w:spacing w:val="-3"/>
        </w:rPr>
        <w:t> </w:t>
      </w:r>
      <w:r>
        <w:rPr/>
        <w:t>18%</w:t>
      </w:r>
      <w:r>
        <w:rPr>
          <w:spacing w:val="-4"/>
        </w:rPr>
        <w:t> </w:t>
      </w:r>
      <w:r>
        <w:rPr/>
        <w:t>of</w:t>
      </w:r>
      <w:r>
        <w:rPr>
          <w:spacing w:val="-4"/>
        </w:rPr>
        <w:t> </w:t>
      </w:r>
      <w:r>
        <w:rPr/>
        <w:t>women</w:t>
      </w:r>
      <w:r>
        <w:rPr>
          <w:spacing w:val="-3"/>
        </w:rPr>
        <w:t> </w:t>
      </w:r>
      <w:r>
        <w:rPr/>
        <w:t>of</w:t>
      </w:r>
      <w:r>
        <w:rPr>
          <w:spacing w:val="-4"/>
        </w:rPr>
        <w:t> </w:t>
      </w:r>
      <w:r>
        <w:rPr/>
        <w:t>reproductive</w:t>
      </w:r>
      <w:r>
        <w:rPr>
          <w:spacing w:val="-4"/>
        </w:rPr>
        <w:t> </w:t>
      </w:r>
      <w:r>
        <w:rPr/>
        <w:t>age globally (1,2). PCOS is commonly identified by the presence of hyperandrogenism, elevated levels of luteinizing hormone (LH), and hyperinsulinemia, these lead to inhibited growth of ovarian follicles, anovulation, and infertility (3,4).</w:t>
      </w:r>
    </w:p>
    <w:p>
      <w:pPr>
        <w:pStyle w:val="BodyText"/>
        <w:spacing w:line="276" w:lineRule="auto" w:before="161"/>
        <w:ind w:left="380" w:right="40"/>
        <w:jc w:val="both"/>
      </w:pPr>
      <w:r>
        <w:rPr/>
        <w:drawing>
          <wp:anchor distT="0" distB="0" distL="0" distR="0" allowOverlap="1" layoutInCell="1" locked="0" behindDoc="1" simplePos="0" relativeHeight="486837248">
            <wp:simplePos x="0" y="0"/>
            <wp:positionH relativeFrom="page">
              <wp:posOffset>2668016</wp:posOffset>
            </wp:positionH>
            <wp:positionV relativeFrom="paragraph">
              <wp:posOffset>358335</wp:posOffset>
            </wp:positionV>
            <wp:extent cx="2224785" cy="2234438"/>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9" cstate="print"/>
                    <a:stretch>
                      <a:fillRect/>
                    </a:stretch>
                  </pic:blipFill>
                  <pic:spPr>
                    <a:xfrm>
                      <a:off x="0" y="0"/>
                      <a:ext cx="2224785" cy="2234438"/>
                    </a:xfrm>
                    <a:prstGeom prst="rect">
                      <a:avLst/>
                    </a:prstGeom>
                  </pic:spPr>
                </pic:pic>
              </a:graphicData>
            </a:graphic>
          </wp:anchor>
        </w:drawing>
      </w:r>
      <w:r>
        <w:rPr/>
        <w:t>Ladies with PCOS who are receiving in vitro fertilization (IVF) or</w:t>
      </w:r>
      <w:r>
        <w:rPr>
          <w:spacing w:val="40"/>
        </w:rPr>
        <w:t> </w:t>
      </w:r>
      <w:r>
        <w:rPr/>
        <w:t>intracytoplasmic sperm injection (ICSI) treatment for infertility is on the </w:t>
      </w:r>
      <w:r>
        <w:rPr/>
        <w:t>rise.</w:t>
      </w:r>
      <w:r>
        <w:rPr>
          <w:spacing w:val="40"/>
        </w:rPr>
        <w:t> </w:t>
      </w:r>
      <w:r>
        <w:rPr/>
        <w:t>These patients are typically identified by their</w:t>
      </w:r>
      <w:r>
        <w:rPr>
          <w:spacing w:val="-3"/>
        </w:rPr>
        <w:t> </w:t>
      </w:r>
      <w:r>
        <w:rPr/>
        <w:t>ability</w:t>
      </w:r>
      <w:r>
        <w:rPr>
          <w:spacing w:val="-7"/>
        </w:rPr>
        <w:t> </w:t>
      </w:r>
      <w:r>
        <w:rPr/>
        <w:t>to</w:t>
      </w:r>
      <w:r>
        <w:rPr>
          <w:spacing w:val="-2"/>
        </w:rPr>
        <w:t> </w:t>
      </w:r>
      <w:r>
        <w:rPr/>
        <w:t>produce</w:t>
      </w:r>
      <w:r>
        <w:rPr>
          <w:spacing w:val="-1"/>
        </w:rPr>
        <w:t> </w:t>
      </w:r>
      <w:r>
        <w:rPr/>
        <w:t>a</w:t>
      </w:r>
      <w:r>
        <w:rPr>
          <w:spacing w:val="-1"/>
        </w:rPr>
        <w:t> </w:t>
      </w:r>
      <w:r>
        <w:rPr/>
        <w:t>higher</w:t>
      </w:r>
      <w:r>
        <w:rPr>
          <w:spacing w:val="-3"/>
        </w:rPr>
        <w:t> </w:t>
      </w:r>
      <w:r>
        <w:rPr/>
        <w:t>quantity</w:t>
      </w:r>
      <w:r>
        <w:rPr>
          <w:spacing w:val="-7"/>
        </w:rPr>
        <w:t> </w:t>
      </w:r>
      <w:r>
        <w:rPr/>
        <w:t>of oocytes. However, oocytes obtained from PCOS ladies often exhibit suboptimal quality. This leads to decreased averages</w:t>
      </w:r>
      <w:r>
        <w:rPr>
          <w:spacing w:val="40"/>
        </w:rPr>
        <w:t> </w:t>
      </w:r>
      <w:r>
        <w:rPr/>
        <w:t>of fertilization, implantation, conception and an raised possibility of abortion and the development of ovarian hyperstimulation syndrome (OHSS) (5-7).</w:t>
      </w:r>
    </w:p>
    <w:p>
      <w:pPr>
        <w:pStyle w:val="BodyText"/>
        <w:spacing w:line="276" w:lineRule="auto" w:before="158"/>
        <w:ind w:left="380" w:right="38"/>
        <w:jc w:val="both"/>
      </w:pPr>
      <w:r>
        <w:rPr/>
        <w:t>There is incremental evidence that</w:t>
      </w:r>
      <w:r>
        <w:rPr>
          <w:spacing w:val="40"/>
        </w:rPr>
        <w:t> </w:t>
      </w:r>
      <w:r>
        <w:rPr/>
        <w:t>suggests a potential connection among compromised oocyte maturation and progressive competence in females with PCOS and various abnormalities in endocrine, paracrine aspects, metabolic malfunction, and changes in the intrafollicular microenvironment through folliculogenesis and follicle development (8-10). Therefore, it is imperative to optimize clinical stimulation procedures to boost oocyte maturation and embryonic developing capability, </w:t>
      </w:r>
      <w:r>
        <w:rPr/>
        <w:t>ultimately improving</w:t>
      </w:r>
      <w:r>
        <w:rPr>
          <w:spacing w:val="46"/>
        </w:rPr>
        <w:t>  </w:t>
      </w:r>
      <w:r>
        <w:rPr/>
        <w:t>pregnancy</w:t>
      </w:r>
      <w:r>
        <w:rPr>
          <w:spacing w:val="46"/>
        </w:rPr>
        <w:t>  </w:t>
      </w:r>
      <w:r>
        <w:rPr/>
        <w:t>consequences</w:t>
      </w:r>
      <w:r>
        <w:rPr>
          <w:spacing w:val="47"/>
        </w:rPr>
        <w:t>  </w:t>
      </w:r>
      <w:r>
        <w:rPr>
          <w:spacing w:val="-5"/>
        </w:rPr>
        <w:t>in</w:t>
      </w:r>
    </w:p>
    <w:p>
      <w:pPr>
        <w:spacing w:line="240" w:lineRule="auto" w:before="0"/>
        <w:rPr>
          <w:sz w:val="24"/>
        </w:rPr>
      </w:pPr>
      <w:r>
        <w:rPr/>
        <w:br w:type="column"/>
      </w:r>
      <w:r>
        <w:rPr>
          <w:sz w:val="24"/>
        </w:rPr>
      </w:r>
    </w:p>
    <w:p>
      <w:pPr>
        <w:pStyle w:val="BodyText"/>
        <w:spacing w:before="67"/>
      </w:pPr>
    </w:p>
    <w:p>
      <w:pPr>
        <w:pStyle w:val="BodyText"/>
        <w:spacing w:line="273" w:lineRule="auto"/>
        <w:ind w:left="380" w:right="1119"/>
        <w:jc w:val="both"/>
      </w:pPr>
      <w:r>
        <w:rPr/>
        <w:t>females with PCOS who are undergoing IVF/ICSI therapy.</w:t>
      </w:r>
    </w:p>
    <w:p>
      <w:pPr>
        <w:pStyle w:val="BodyText"/>
        <w:spacing w:line="276" w:lineRule="auto" w:before="165"/>
        <w:ind w:left="380" w:right="1115"/>
        <w:jc w:val="both"/>
      </w:pPr>
      <w:r>
        <w:rPr/>
        <w:t>Various</w:t>
      </w:r>
      <w:r>
        <w:rPr>
          <w:spacing w:val="-7"/>
        </w:rPr>
        <w:t> </w:t>
      </w:r>
      <w:r>
        <w:rPr/>
        <w:t>ovarian</w:t>
      </w:r>
      <w:r>
        <w:rPr>
          <w:spacing w:val="-7"/>
        </w:rPr>
        <w:t> </w:t>
      </w:r>
      <w:r>
        <w:rPr/>
        <w:t>stimulation</w:t>
      </w:r>
      <w:r>
        <w:rPr>
          <w:spacing w:val="-7"/>
        </w:rPr>
        <w:t> </w:t>
      </w:r>
      <w:r>
        <w:rPr/>
        <w:t>(OS)</w:t>
      </w:r>
      <w:r>
        <w:rPr>
          <w:spacing w:val="-8"/>
        </w:rPr>
        <w:t> </w:t>
      </w:r>
      <w:r>
        <w:rPr/>
        <w:t>regimens employed</w:t>
      </w:r>
      <w:r>
        <w:rPr>
          <w:spacing w:val="-3"/>
        </w:rPr>
        <w:t> </w:t>
      </w:r>
      <w:r>
        <w:rPr/>
        <w:t>in</w:t>
      </w:r>
      <w:r>
        <w:rPr>
          <w:spacing w:val="-3"/>
        </w:rPr>
        <w:t> </w:t>
      </w:r>
      <w:r>
        <w:rPr/>
        <w:t>PCOS</w:t>
      </w:r>
      <w:r>
        <w:rPr>
          <w:spacing w:val="-3"/>
        </w:rPr>
        <w:t> </w:t>
      </w:r>
      <w:r>
        <w:rPr/>
        <w:t>ladies</w:t>
      </w:r>
      <w:r>
        <w:rPr>
          <w:spacing w:val="-3"/>
        </w:rPr>
        <w:t> </w:t>
      </w:r>
      <w:r>
        <w:rPr/>
        <w:t>to</w:t>
      </w:r>
      <w:r>
        <w:rPr>
          <w:spacing w:val="-3"/>
        </w:rPr>
        <w:t> </w:t>
      </w:r>
      <w:r>
        <w:rPr/>
        <w:t>avoid</w:t>
      </w:r>
      <w:r>
        <w:rPr>
          <w:spacing w:val="-3"/>
        </w:rPr>
        <w:t> </w:t>
      </w:r>
      <w:r>
        <w:rPr/>
        <w:t>an</w:t>
      </w:r>
      <w:r>
        <w:rPr>
          <w:spacing w:val="-3"/>
        </w:rPr>
        <w:t> </w:t>
      </w:r>
      <w:r>
        <w:rPr/>
        <w:t>early surge</w:t>
      </w:r>
      <w:r>
        <w:rPr>
          <w:spacing w:val="-1"/>
        </w:rPr>
        <w:t> </w:t>
      </w:r>
      <w:r>
        <w:rPr/>
        <w:t>of LH</w:t>
      </w:r>
      <w:r>
        <w:rPr>
          <w:spacing w:val="-1"/>
        </w:rPr>
        <w:t> </w:t>
      </w:r>
      <w:r>
        <w:rPr/>
        <w:t>through controlled</w:t>
      </w:r>
      <w:r>
        <w:rPr>
          <w:spacing w:val="-1"/>
        </w:rPr>
        <w:t> </w:t>
      </w:r>
      <w:r>
        <w:rPr/>
        <w:t>OS (COS). These includes </w:t>
      </w:r>
      <w:r>
        <w:rPr/>
        <w:t>gonadotropin-releasing hormone (GnRH) agonist (GnRHa) or antagonist (GnRHan) protocols. GnRHan could competitively hinder the action of endogenous GnRH, resulting in a prompt and swift decrease in LH and FSH levels. Also, Unlike GnRHa, GnRHan don’t trigger an early, flare effect (11,12). When GnRHan is administered through subcutaneous injection during the late follicular stage, these antagonists effectively prevent the occurrence of an</w:t>
      </w:r>
      <w:r>
        <w:rPr>
          <w:spacing w:val="40"/>
        </w:rPr>
        <w:t> </w:t>
      </w:r>
      <w:r>
        <w:rPr/>
        <w:t>LH surge (13,14). RCTs that examined GnRHan versus GnRHa protocol in PCOS ladies, found comparable clinical pregnancy rates (CPR) between both groups, and GnRHan protocol are with lesser gonadotropin (Gn) needs, a briefer duration of stimulation, and a reduced occurrence of ovarian hyperstimulation syndrome (OHSS) (15). Latest studies found that the utilization of frozen-thawed embryos was associated with improved perinatal</w:t>
      </w:r>
      <w:r>
        <w:rPr>
          <w:spacing w:val="-1"/>
        </w:rPr>
        <w:t> </w:t>
      </w:r>
      <w:r>
        <w:rPr/>
        <w:t>and</w:t>
      </w:r>
      <w:r>
        <w:rPr>
          <w:spacing w:val="-2"/>
        </w:rPr>
        <w:t> </w:t>
      </w:r>
      <w:r>
        <w:rPr/>
        <w:t>pregnancy</w:t>
      </w:r>
      <w:r>
        <w:rPr>
          <w:spacing w:val="-4"/>
        </w:rPr>
        <w:t> </w:t>
      </w:r>
      <w:r>
        <w:rPr/>
        <w:t>outcomes</w:t>
      </w:r>
      <w:r>
        <w:rPr>
          <w:spacing w:val="-1"/>
        </w:rPr>
        <w:t> </w:t>
      </w:r>
      <w:r>
        <w:rPr/>
        <w:t>(16-18). Currently, the utilization of GnRHan regimens in conjunction with a freeze-all technique is being employed for women diagnosed with PCOS.</w:t>
      </w:r>
    </w:p>
    <w:p>
      <w:pPr>
        <w:pStyle w:val="BodyText"/>
        <w:spacing w:line="276" w:lineRule="auto" w:before="161"/>
        <w:ind w:left="380" w:right="1115" w:firstLine="60"/>
        <w:jc w:val="both"/>
      </w:pPr>
      <w:r>
        <w:rPr/>
        <w:t>Progestins-primed ovarian stimulation (PPOS), were employed to inhibit the premature release LH during COS in</w:t>
      </w:r>
      <w:r>
        <w:rPr>
          <w:spacing w:val="40"/>
        </w:rPr>
        <w:t> </w:t>
      </w:r>
      <w:r>
        <w:rPr/>
        <w:t>PCOS ladies and found that orally administered progestin </w:t>
      </w:r>
      <w:r>
        <w:rPr/>
        <w:t>consistently suppressed LH levels in the bloodstream, effectively preventing an LH surge</w:t>
      </w:r>
      <w:r>
        <w:rPr>
          <w:spacing w:val="40"/>
        </w:rPr>
        <w:t> </w:t>
      </w:r>
      <w:r>
        <w:rPr/>
        <w:t>through</w:t>
      </w:r>
      <w:r>
        <w:rPr>
          <w:spacing w:val="12"/>
        </w:rPr>
        <w:t> </w:t>
      </w:r>
      <w:r>
        <w:rPr/>
        <w:t>the</w:t>
      </w:r>
      <w:r>
        <w:rPr>
          <w:spacing w:val="15"/>
        </w:rPr>
        <w:t> </w:t>
      </w:r>
      <w:r>
        <w:rPr/>
        <w:t>process</w:t>
      </w:r>
      <w:r>
        <w:rPr>
          <w:spacing w:val="16"/>
        </w:rPr>
        <w:t> </w:t>
      </w:r>
      <w:r>
        <w:rPr/>
        <w:t>of</w:t>
      </w:r>
      <w:r>
        <w:rPr>
          <w:spacing w:val="14"/>
        </w:rPr>
        <w:t> </w:t>
      </w:r>
      <w:r>
        <w:rPr/>
        <w:t>OS,</w:t>
      </w:r>
      <w:r>
        <w:rPr>
          <w:spacing w:val="16"/>
        </w:rPr>
        <w:t> </w:t>
      </w:r>
      <w:r>
        <w:rPr/>
        <w:t>improved</w:t>
      </w:r>
      <w:r>
        <w:rPr>
          <w:spacing w:val="15"/>
        </w:rPr>
        <w:t> </w:t>
      </w:r>
      <w:r>
        <w:rPr>
          <w:spacing w:val="-2"/>
        </w:rPr>
        <w:t>rates</w:t>
      </w:r>
    </w:p>
    <w:p>
      <w:pPr>
        <w:spacing w:after="0" w:line="276" w:lineRule="auto"/>
        <w:jc w:val="both"/>
        <w:sectPr>
          <w:type w:val="continuous"/>
          <w:pgSz w:w="11910" w:h="16840"/>
          <w:pgMar w:header="722" w:footer="0" w:top="80" w:bottom="280" w:left="1060" w:right="320"/>
          <w:cols w:num="2" w:equalWidth="0">
            <w:col w:w="4578" w:space="297"/>
            <w:col w:w="5655"/>
          </w:cols>
        </w:sectPr>
      </w:pPr>
    </w:p>
    <w:p>
      <w:pPr>
        <w:pStyle w:val="BodyText"/>
        <w:spacing w:before="171"/>
        <w:rPr>
          <w:sz w:val="20"/>
        </w:rPr>
      </w:pPr>
    </w:p>
    <w:p>
      <w:pPr>
        <w:spacing w:after="0"/>
        <w:rPr>
          <w:sz w:val="20"/>
        </w:rPr>
        <w:sectPr>
          <w:pgSz w:w="11910" w:h="16840"/>
          <w:pgMar w:header="722" w:footer="0" w:top="940" w:bottom="280" w:left="1060" w:right="320"/>
        </w:sectPr>
      </w:pPr>
    </w:p>
    <w:p>
      <w:pPr>
        <w:pStyle w:val="BodyText"/>
        <w:spacing w:line="276" w:lineRule="auto" w:before="90"/>
        <w:ind w:left="380" w:right="38"/>
        <w:jc w:val="both"/>
      </w:pPr>
      <w:r>
        <w:rPr/>
        <w:t>of</w:t>
      </w:r>
      <w:r>
        <w:rPr>
          <w:spacing w:val="-3"/>
        </w:rPr>
        <w:t> </w:t>
      </w:r>
      <w:r>
        <w:rPr/>
        <w:t>continued</w:t>
      </w:r>
      <w:r>
        <w:rPr>
          <w:spacing w:val="-2"/>
        </w:rPr>
        <w:t> </w:t>
      </w:r>
      <w:r>
        <w:rPr/>
        <w:t>pregnancy</w:t>
      </w:r>
      <w:r>
        <w:rPr>
          <w:spacing w:val="-6"/>
        </w:rPr>
        <w:t> </w:t>
      </w:r>
      <w:r>
        <w:rPr/>
        <w:t>(58.67%)</w:t>
      </w:r>
      <w:r>
        <w:rPr>
          <w:spacing w:val="-3"/>
        </w:rPr>
        <w:t> </w:t>
      </w:r>
      <w:r>
        <w:rPr/>
        <w:t>and</w:t>
      </w:r>
      <w:r>
        <w:rPr>
          <w:spacing w:val="-2"/>
        </w:rPr>
        <w:t> </w:t>
      </w:r>
      <w:r>
        <w:rPr/>
        <w:t>live- birth (54.67%) compared to 40% observed in PCOS ladies having IVF/ICSI therapy with GnRHan regimens (19,20). Nevertheless, there is currently a lack of comparative data, especially </w:t>
      </w:r>
      <w:r>
        <w:rPr/>
        <w:t>including large number of patients, regarding the effectiveness</w:t>
      </w:r>
      <w:r>
        <w:rPr>
          <w:spacing w:val="-2"/>
        </w:rPr>
        <w:t> </w:t>
      </w:r>
      <w:r>
        <w:rPr/>
        <w:t>and</w:t>
      </w:r>
      <w:r>
        <w:rPr>
          <w:spacing w:val="-3"/>
        </w:rPr>
        <w:t> </w:t>
      </w:r>
      <w:r>
        <w:rPr/>
        <w:t>security</w:t>
      </w:r>
      <w:r>
        <w:rPr>
          <w:spacing w:val="-4"/>
        </w:rPr>
        <w:t> </w:t>
      </w:r>
      <w:r>
        <w:rPr/>
        <w:t>of</w:t>
      </w:r>
      <w:r>
        <w:rPr>
          <w:spacing w:val="-3"/>
        </w:rPr>
        <w:t> </w:t>
      </w:r>
      <w:r>
        <w:rPr/>
        <w:t>the</w:t>
      </w:r>
      <w:r>
        <w:rPr>
          <w:spacing w:val="-3"/>
        </w:rPr>
        <w:t> </w:t>
      </w:r>
      <w:r>
        <w:rPr/>
        <w:t>PPOS</w:t>
      </w:r>
      <w:r>
        <w:rPr>
          <w:spacing w:val="-2"/>
        </w:rPr>
        <w:t> </w:t>
      </w:r>
      <w:r>
        <w:rPr/>
        <w:t>and GnRHan protocols in enhancing oocyte quality among individuals with PCOS.</w:t>
      </w:r>
    </w:p>
    <w:p>
      <w:pPr>
        <w:pStyle w:val="BodyText"/>
        <w:spacing w:line="276" w:lineRule="auto" w:before="160"/>
        <w:ind w:left="380" w:right="38"/>
        <w:jc w:val="both"/>
      </w:pPr>
      <w:r>
        <w:rPr/>
        <w:t>This retrospective analysis is well- positioned to close this knowledge gap.</w:t>
      </w:r>
      <w:r>
        <w:rPr>
          <w:spacing w:val="40"/>
        </w:rPr>
        <w:t> </w:t>
      </w:r>
      <w:r>
        <w:rPr/>
        <w:t>We seek to provide a thorough understanding of the relative benefits and possible drawbacks of both approaches </w:t>
      </w:r>
      <w:r>
        <w:rPr/>
        <w:t>by contrasting the results linked to the</w:t>
      </w:r>
      <w:r>
        <w:rPr>
          <w:spacing w:val="80"/>
        </w:rPr>
        <w:t> </w:t>
      </w:r>
      <w:r>
        <w:rPr/>
        <w:t>flexible GnRHan (FGnRHan) and fixed PPOS (FPPOS) procedures in a retrospective cohort of PCOS ladies.</w:t>
      </w:r>
    </w:p>
    <w:p>
      <w:pPr>
        <w:pStyle w:val="Heading1"/>
        <w:spacing w:before="162"/>
        <w:jc w:val="both"/>
      </w:pPr>
      <w:r>
        <w:rPr/>
        <w:t>Patients</w:t>
      </w:r>
      <w:r>
        <w:rPr>
          <w:spacing w:val="-7"/>
        </w:rPr>
        <w:t> </w:t>
      </w:r>
      <w:r>
        <w:rPr/>
        <w:t>and</w:t>
      </w:r>
      <w:r>
        <w:rPr>
          <w:spacing w:val="-4"/>
        </w:rPr>
        <w:t> </w:t>
      </w:r>
      <w:r>
        <w:rPr>
          <w:spacing w:val="-2"/>
        </w:rPr>
        <w:t>Methods:</w:t>
      </w:r>
    </w:p>
    <w:p>
      <w:pPr>
        <w:pStyle w:val="BodyText"/>
        <w:spacing w:line="276" w:lineRule="auto" w:before="208"/>
        <w:ind w:left="380" w:right="38"/>
        <w:jc w:val="both"/>
      </w:pPr>
      <w:r>
        <w:rPr/>
        <w:t>We</w:t>
      </w:r>
      <w:r>
        <w:rPr>
          <w:spacing w:val="-5"/>
        </w:rPr>
        <w:t> </w:t>
      </w:r>
      <w:r>
        <w:rPr/>
        <w:t>examined</w:t>
      </w:r>
      <w:r>
        <w:rPr>
          <w:spacing w:val="-5"/>
        </w:rPr>
        <w:t> </w:t>
      </w:r>
      <w:r>
        <w:rPr/>
        <w:t>all</w:t>
      </w:r>
      <w:r>
        <w:rPr>
          <w:spacing w:val="-4"/>
        </w:rPr>
        <w:t> </w:t>
      </w:r>
      <w:r>
        <w:rPr/>
        <w:t>available</w:t>
      </w:r>
      <w:r>
        <w:rPr>
          <w:spacing w:val="-5"/>
        </w:rPr>
        <w:t> </w:t>
      </w:r>
      <w:r>
        <w:rPr/>
        <w:t>medical</w:t>
      </w:r>
      <w:r>
        <w:rPr>
          <w:spacing w:val="-4"/>
        </w:rPr>
        <w:t> </w:t>
      </w:r>
      <w:r>
        <w:rPr/>
        <w:t>records for this retrospective research at Riyadh fertility center, Agouza, Giza Governorate (RFC) and Benha University Hospital (BUH), Egypt, from January 2018 to October 2023. We selected records of ladies with PCOS who completed freeze- all ICSI -FET</w:t>
      </w:r>
      <w:r>
        <w:rPr>
          <w:spacing w:val="-4"/>
        </w:rPr>
        <w:t> </w:t>
      </w:r>
      <w:r>
        <w:rPr/>
        <w:t>cycles, who underwent COS using either FGnRHan protocol or FPPOS protocol and COS cycles followed a</w:t>
      </w:r>
      <w:r>
        <w:rPr>
          <w:spacing w:val="40"/>
        </w:rPr>
        <w:t> </w:t>
      </w:r>
      <w:r>
        <w:rPr/>
        <w:t>freeze-all policy, and subsequent frozen embryo transfer cycles (FETC) were conducted using hormone replacement therapy (HRT). We extracted, organized, and anonymized the relevant data to our research. We get approval for our study from the institutional review board of Benha University of Medicine (NO:21/9/2023). The primary objective was to compare the outcomes of two different</w:t>
      </w:r>
      <w:r>
        <w:rPr>
          <w:spacing w:val="2"/>
        </w:rPr>
        <w:t> </w:t>
      </w:r>
      <w:r>
        <w:rPr/>
        <w:t>protocols:</w:t>
      </w:r>
      <w:r>
        <w:rPr>
          <w:spacing w:val="5"/>
        </w:rPr>
        <w:t> </w:t>
      </w:r>
      <w:r>
        <w:rPr/>
        <w:t>a</w:t>
      </w:r>
      <w:r>
        <w:rPr>
          <w:spacing w:val="3"/>
        </w:rPr>
        <w:t> </w:t>
      </w:r>
      <w:r>
        <w:rPr/>
        <w:t>fixed</w:t>
      </w:r>
      <w:r>
        <w:rPr>
          <w:spacing w:val="4"/>
        </w:rPr>
        <w:t> </w:t>
      </w:r>
      <w:r>
        <w:rPr/>
        <w:t>PPOS</w:t>
      </w:r>
      <w:r>
        <w:rPr>
          <w:spacing w:val="5"/>
        </w:rPr>
        <w:t> </w:t>
      </w:r>
      <w:r>
        <w:rPr>
          <w:spacing w:val="-2"/>
        </w:rPr>
        <w:t>(FPPOS)</w:t>
      </w:r>
    </w:p>
    <w:p>
      <w:pPr>
        <w:pStyle w:val="BodyText"/>
        <w:spacing w:line="273" w:lineRule="auto" w:before="90"/>
        <w:ind w:left="380" w:right="1121"/>
        <w:jc w:val="both"/>
      </w:pPr>
      <w:r>
        <w:rPr/>
        <w:br w:type="column"/>
      </w:r>
      <w:r>
        <w:rPr/>
        <w:t>and flexible GnRHan (FGnRHan) COS protocols (21).</w:t>
      </w:r>
    </w:p>
    <w:p>
      <w:pPr>
        <w:pStyle w:val="BodyText"/>
        <w:spacing w:line="276" w:lineRule="auto" w:before="166"/>
        <w:ind w:left="380" w:right="1115"/>
        <w:jc w:val="both"/>
      </w:pPr>
      <w:r>
        <w:rPr/>
        <w:t>We included 950 ladies in </w:t>
      </w:r>
      <w:r>
        <w:rPr/>
        <w:t>this retrospective analysis diagnosed with PCOS who had undergone completed freeze-all ICSI cycles, 520 ladies had undergone fixed PPOS with various progestins (FPPOS group, study group)</w:t>
      </w:r>
      <w:r>
        <w:rPr>
          <w:spacing w:val="40"/>
        </w:rPr>
        <w:t> </w:t>
      </w:r>
      <w:r>
        <w:rPr/>
        <w:t>and 430 ladies had undergone flexible GnRHan protocol (FGnRHan group, control group). We included ladies who meet the following criteria: their age falls between 20 and 45 years, their body</w:t>
      </w:r>
      <w:r>
        <w:rPr>
          <w:spacing w:val="40"/>
        </w:rPr>
        <w:t> </w:t>
      </w:r>
      <w:r>
        <w:rPr/>
        <w:t>weight exceeds 50 kg, a history of infertility more than one year, and they have been diagnosed with PCOS based on the modified Rotterdam criteria (22).</w:t>
      </w:r>
    </w:p>
    <w:p>
      <w:pPr>
        <w:pStyle w:val="BodyText"/>
        <w:spacing w:line="276" w:lineRule="auto" w:before="160"/>
        <w:ind w:left="380" w:right="1113"/>
        <w:jc w:val="both"/>
      </w:pPr>
      <w:r>
        <w:rPr/>
        <w:t>We omitted Ladies who had contraindications for the use of gonadotropins (Gn), severe male factor, grade 3 and grade 4 endometriosis, uterine or ovarian abnormalities as documented ovarian failure, clinically substantial systemic disease or other endocrinological abnormalities such as hyperprolactinemia from</w:t>
      </w:r>
      <w:r>
        <w:rPr>
          <w:spacing w:val="-3"/>
        </w:rPr>
        <w:t> </w:t>
      </w:r>
      <w:r>
        <w:rPr/>
        <w:t>this</w:t>
      </w:r>
      <w:r>
        <w:rPr>
          <w:spacing w:val="-4"/>
        </w:rPr>
        <w:t> </w:t>
      </w:r>
      <w:r>
        <w:rPr/>
        <w:t>study.</w:t>
      </w:r>
      <w:r>
        <w:rPr>
          <w:spacing w:val="-15"/>
        </w:rPr>
        <w:t> </w:t>
      </w:r>
      <w:r>
        <w:rPr/>
        <w:t>Also,</w:t>
      </w:r>
      <w:r>
        <w:rPr>
          <w:spacing w:val="-4"/>
        </w:rPr>
        <w:t> </w:t>
      </w:r>
      <w:r>
        <w:rPr/>
        <w:t>we</w:t>
      </w:r>
      <w:r>
        <w:rPr>
          <w:spacing w:val="-3"/>
        </w:rPr>
        <w:t> </w:t>
      </w:r>
      <w:r>
        <w:rPr/>
        <w:t>omitted</w:t>
      </w:r>
      <w:r>
        <w:rPr>
          <w:spacing w:val="-4"/>
        </w:rPr>
        <w:t> </w:t>
      </w:r>
      <w:r>
        <w:rPr/>
        <w:t>from</w:t>
      </w:r>
      <w:r>
        <w:rPr>
          <w:spacing w:val="-3"/>
        </w:rPr>
        <w:t> </w:t>
      </w:r>
      <w:r>
        <w:rPr/>
        <w:t>this retrospective analysis, Ladies with PCOS who underwent a fET and those subjected to COS using GnRHan or PPOS protocols, other</w:t>
      </w:r>
      <w:r>
        <w:rPr>
          <w:spacing w:val="-1"/>
        </w:rPr>
        <w:t> </w:t>
      </w:r>
      <w:r>
        <w:rPr/>
        <w:t>than fixed PPOS or</w:t>
      </w:r>
      <w:r>
        <w:rPr>
          <w:spacing w:val="-1"/>
        </w:rPr>
        <w:t> </w:t>
      </w:r>
      <w:r>
        <w:rPr/>
        <w:t>flexible</w:t>
      </w:r>
      <w:r>
        <w:rPr>
          <w:spacing w:val="-1"/>
        </w:rPr>
        <w:t> </w:t>
      </w:r>
      <w:r>
        <w:rPr/>
        <w:t>GnRHan protocols and those who underwent frozen embryo transfer cycles (FETC) with endometrial preparation (EP) methods other than hormone replacement therapy </w:t>
      </w:r>
      <w:r>
        <w:rPr>
          <w:spacing w:val="-2"/>
        </w:rPr>
        <w:t>(HRT).</w:t>
      </w:r>
    </w:p>
    <w:p>
      <w:pPr>
        <w:pStyle w:val="BodyText"/>
        <w:spacing w:line="276" w:lineRule="auto" w:before="161"/>
        <w:ind w:left="380" w:right="1117"/>
        <w:jc w:val="both"/>
      </w:pPr>
      <w:r>
        <w:rPr/>
        <w:t>In accordance with our established </w:t>
      </w:r>
      <w:r>
        <w:rPr/>
        <w:t>ICSI- FET protocols, Ladies underwent assessment</w:t>
      </w:r>
      <w:r>
        <w:rPr>
          <w:spacing w:val="-6"/>
        </w:rPr>
        <w:t> </w:t>
      </w:r>
      <w:r>
        <w:rPr/>
        <w:t>on</w:t>
      </w:r>
      <w:r>
        <w:rPr>
          <w:spacing w:val="-6"/>
        </w:rPr>
        <w:t> </w:t>
      </w:r>
      <w:r>
        <w:rPr/>
        <w:t>either</w:t>
      </w:r>
      <w:r>
        <w:rPr>
          <w:spacing w:val="-7"/>
        </w:rPr>
        <w:t> </w:t>
      </w:r>
      <w:r>
        <w:rPr/>
        <w:t>the</w:t>
      </w:r>
      <w:r>
        <w:rPr>
          <w:spacing w:val="-7"/>
        </w:rPr>
        <w:t> </w:t>
      </w:r>
      <w:r>
        <w:rPr/>
        <w:t>MC2</w:t>
      </w:r>
      <w:r>
        <w:rPr>
          <w:spacing w:val="-6"/>
        </w:rPr>
        <w:t> </w:t>
      </w:r>
      <w:r>
        <w:rPr/>
        <w:t>or</w:t>
      </w:r>
      <w:r>
        <w:rPr>
          <w:spacing w:val="-7"/>
        </w:rPr>
        <w:t> </w:t>
      </w:r>
      <w:r>
        <w:rPr/>
        <w:t>MC3</w:t>
      </w:r>
      <w:r>
        <w:rPr>
          <w:spacing w:val="-8"/>
        </w:rPr>
        <w:t> </w:t>
      </w:r>
      <w:r>
        <w:rPr/>
        <w:t>day, which</w:t>
      </w:r>
      <w:r>
        <w:rPr>
          <w:spacing w:val="-1"/>
        </w:rPr>
        <w:t> </w:t>
      </w:r>
      <w:r>
        <w:rPr/>
        <w:t>involved</w:t>
      </w:r>
      <w:r>
        <w:rPr>
          <w:spacing w:val="-1"/>
        </w:rPr>
        <w:t> </w:t>
      </w:r>
      <w:r>
        <w:rPr/>
        <w:t>clinical evaluations as age, BMI, transvaginal ultrasound (TVS) assessment as antral follicle count (AFC)and</w:t>
      </w:r>
      <w:r>
        <w:rPr>
          <w:spacing w:val="34"/>
        </w:rPr>
        <w:t> </w:t>
      </w:r>
      <w:r>
        <w:rPr/>
        <w:t>basal</w:t>
      </w:r>
      <w:r>
        <w:rPr>
          <w:spacing w:val="34"/>
        </w:rPr>
        <w:t> </w:t>
      </w:r>
      <w:r>
        <w:rPr/>
        <w:t>hormonal</w:t>
      </w:r>
      <w:r>
        <w:rPr>
          <w:spacing w:val="34"/>
        </w:rPr>
        <w:t> </w:t>
      </w:r>
      <w:r>
        <w:rPr/>
        <w:t>evaluations</w:t>
      </w:r>
      <w:r>
        <w:rPr>
          <w:spacing w:val="34"/>
        </w:rPr>
        <w:t> </w:t>
      </w:r>
      <w:r>
        <w:rPr>
          <w:spacing w:val="-5"/>
        </w:rPr>
        <w:t>for</w:t>
      </w:r>
    </w:p>
    <w:p>
      <w:pPr>
        <w:spacing w:after="0" w:line="276" w:lineRule="auto"/>
        <w:jc w:val="both"/>
        <w:sectPr>
          <w:type w:val="continuous"/>
          <w:pgSz w:w="11910" w:h="16840"/>
          <w:pgMar w:header="722" w:footer="0" w:top="80" w:bottom="280" w:left="1060" w:right="320"/>
          <w:cols w:num="2" w:equalWidth="0">
            <w:col w:w="4577" w:space="298"/>
            <w:col w:w="5655"/>
          </w:cols>
        </w:sectPr>
      </w:pPr>
    </w:p>
    <w:p>
      <w:pPr>
        <w:pStyle w:val="BodyText"/>
        <w:spacing w:before="171"/>
        <w:rPr>
          <w:sz w:val="20"/>
        </w:rPr>
      </w:pPr>
    </w:p>
    <w:p>
      <w:pPr>
        <w:spacing w:after="0"/>
        <w:rPr>
          <w:sz w:val="20"/>
        </w:rPr>
        <w:sectPr>
          <w:pgSz w:w="11910" w:h="16840"/>
          <w:pgMar w:header="722" w:footer="0" w:top="940" w:bottom="280" w:left="1060" w:right="320"/>
        </w:sectPr>
      </w:pPr>
    </w:p>
    <w:p>
      <w:pPr>
        <w:pStyle w:val="BodyText"/>
        <w:spacing w:line="276" w:lineRule="auto" w:before="90"/>
        <w:ind w:left="380" w:right="38"/>
        <w:jc w:val="both"/>
      </w:pPr>
      <w:r>
        <w:rPr/>
        <w:drawing>
          <wp:anchor distT="0" distB="0" distL="0" distR="0" allowOverlap="1" layoutInCell="1" locked="0" behindDoc="1" simplePos="0" relativeHeight="486837760">
            <wp:simplePos x="0" y="0"/>
            <wp:positionH relativeFrom="page">
              <wp:posOffset>2668016</wp:posOffset>
            </wp:positionH>
            <wp:positionV relativeFrom="paragraph">
              <wp:posOffset>3372568</wp:posOffset>
            </wp:positionV>
            <wp:extent cx="2224785" cy="2234438"/>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9" cstate="print"/>
                    <a:stretch>
                      <a:fillRect/>
                    </a:stretch>
                  </pic:blipFill>
                  <pic:spPr>
                    <a:xfrm>
                      <a:off x="0" y="0"/>
                      <a:ext cx="2224785" cy="2234438"/>
                    </a:xfrm>
                    <a:prstGeom prst="rect">
                      <a:avLst/>
                    </a:prstGeom>
                  </pic:spPr>
                </pic:pic>
              </a:graphicData>
            </a:graphic>
          </wp:anchor>
        </w:drawing>
      </w:r>
      <w:r>
        <w:rPr/>
        <w:t>E2, P, LH, FSH, AMH, and TSH levels. The administration of Gn,</w:t>
      </w:r>
      <w:r>
        <w:rPr>
          <w:spacing w:val="40"/>
        </w:rPr>
        <w:t> </w:t>
      </w:r>
      <w:r>
        <w:rPr/>
        <w:t>as HMG intramuscularly as Merional (IBSA- Switzerland), Epigonal (EIPICO-Egypt),</w:t>
      </w:r>
      <w:r>
        <w:rPr>
          <w:spacing w:val="40"/>
        </w:rPr>
        <w:t> </w:t>
      </w:r>
      <w:r>
        <w:rPr/>
        <w:t>or Meriofert (IBSA - Switzerland), u-FSH as Fostimon (IBSA-Switzerland), and recombinant FSH (r-FSH) as </w:t>
      </w:r>
      <w:r>
        <w:rPr/>
        <w:t>follitropin alpha subcutaneous injection of Gonal-f (Merck,</w:t>
      </w:r>
      <w:r>
        <w:rPr>
          <w:spacing w:val="-2"/>
        </w:rPr>
        <w:t> </w:t>
      </w:r>
      <w:r>
        <w:rPr/>
        <w:t>Germany) or</w:t>
      </w:r>
      <w:r>
        <w:rPr>
          <w:spacing w:val="-2"/>
        </w:rPr>
        <w:t> </w:t>
      </w:r>
      <w:r>
        <w:rPr/>
        <w:t>Gonapure</w:t>
      </w:r>
      <w:r>
        <w:rPr>
          <w:spacing w:val="-1"/>
        </w:rPr>
        <w:t> </w:t>
      </w:r>
      <w:r>
        <w:rPr/>
        <w:t>75-150 IU (MINAPHARM-Egypt),</w:t>
      </w:r>
      <w:r>
        <w:rPr>
          <w:spacing w:val="-8"/>
        </w:rPr>
        <w:t> </w:t>
      </w:r>
      <w:r>
        <w:rPr/>
        <w:t>was</w:t>
      </w:r>
      <w:r>
        <w:rPr>
          <w:spacing w:val="-10"/>
        </w:rPr>
        <w:t> </w:t>
      </w:r>
      <w:r>
        <w:rPr/>
        <w:t>started</w:t>
      </w:r>
      <w:r>
        <w:rPr>
          <w:spacing w:val="-9"/>
        </w:rPr>
        <w:t> </w:t>
      </w:r>
      <w:r>
        <w:rPr/>
        <w:t>on</w:t>
      </w:r>
      <w:r>
        <w:rPr>
          <w:spacing w:val="-9"/>
        </w:rPr>
        <w:t> </w:t>
      </w:r>
      <w:r>
        <w:rPr/>
        <w:t>the MC2 or MC3. The treatment protocol was applied according to the patient’s preference, the drug’s availability at drugstores, clinical TVS and laboratory biochemical follow up, that usually take place every 2 to 3 days after 5 days of Gn injections. In the GnRHan group, Ladies received</w:t>
      </w:r>
      <w:r>
        <w:rPr>
          <w:spacing w:val="43"/>
        </w:rPr>
        <w:t> </w:t>
      </w:r>
      <w:r>
        <w:rPr/>
        <w:t>daily</w:t>
      </w:r>
      <w:r>
        <w:rPr>
          <w:spacing w:val="42"/>
        </w:rPr>
        <w:t> </w:t>
      </w:r>
      <w:r>
        <w:rPr/>
        <w:t>subcutaneous</w:t>
      </w:r>
      <w:r>
        <w:rPr>
          <w:spacing w:val="46"/>
        </w:rPr>
        <w:t> </w:t>
      </w:r>
      <w:r>
        <w:rPr/>
        <w:t>injections</w:t>
      </w:r>
      <w:r>
        <w:rPr>
          <w:spacing w:val="46"/>
        </w:rPr>
        <w:t> </w:t>
      </w:r>
      <w:r>
        <w:rPr>
          <w:spacing w:val="-5"/>
        </w:rPr>
        <w:t>of</w:t>
      </w:r>
    </w:p>
    <w:p>
      <w:pPr>
        <w:pStyle w:val="BodyText"/>
        <w:spacing w:line="276" w:lineRule="auto"/>
        <w:ind w:left="380" w:right="38"/>
        <w:jc w:val="both"/>
      </w:pPr>
      <w:r>
        <w:rPr/>
        <w:t>0.25 mg of cetrorelix (Cetrotide, Merck, Germany) or ganirelix (0.25mg, Orgalutran, Organon, The Netherlands) when the leading follicle research 12 mm , serum LH reach 10IU/L</w:t>
      </w:r>
      <w:r>
        <w:rPr>
          <w:spacing w:val="-10"/>
        </w:rPr>
        <w:t> </w:t>
      </w:r>
      <w:r>
        <w:rPr/>
        <w:t>or</w:t>
      </w:r>
      <w:r>
        <w:rPr>
          <w:spacing w:val="-2"/>
        </w:rPr>
        <w:t> </w:t>
      </w:r>
      <w:r>
        <w:rPr/>
        <w:t>serum</w:t>
      </w:r>
      <w:r>
        <w:rPr>
          <w:spacing w:val="-1"/>
        </w:rPr>
        <w:t> </w:t>
      </w:r>
      <w:r>
        <w:rPr/>
        <w:t>E2 reach 600pg/mL (21) until the trigger day, most Ladies required approximately 5 to 6 ampules of GnRHan . In the PPOS group, Ladies were administered either 30 mg of oral Dydrogesterone (DYD) (Duphaston; Abbott Healthcare, New Zealand), progesterone (P) 600mg (Progest pharco, Egypt) or medroxyprogesterone acetate (MPA) 10 mg (provra-pfizer-Egypt) starting from MC2 or MC3 and continuing until the trigger day. The final maturation of oocytes was induced by administering human chorionic gonadotropin (HCG) 10000 IU via intramuscular injection,</w:t>
      </w:r>
      <w:r>
        <w:rPr>
          <w:spacing w:val="40"/>
        </w:rPr>
        <w:t> </w:t>
      </w:r>
      <w:r>
        <w:rPr/>
        <w:t>using either Choriomon 5000 IU (IBSA- Switzerland) or Epifasi 5000 IU (EIPICO- Egypt), or 5000 HCG plus 0.2 mg of the GnRH agonist triptorelin (decapeptyl Ferring, or triptofem (IBSA) was administered when at least three follicles measuring</w:t>
      </w:r>
      <w:r>
        <w:rPr>
          <w:spacing w:val="72"/>
        </w:rPr>
        <w:t> </w:t>
      </w:r>
      <w:r>
        <w:rPr/>
        <w:t>18</w:t>
      </w:r>
      <w:r>
        <w:rPr>
          <w:spacing w:val="76"/>
        </w:rPr>
        <w:t> </w:t>
      </w:r>
      <w:r>
        <w:rPr/>
        <w:t>mm</w:t>
      </w:r>
      <w:r>
        <w:rPr>
          <w:spacing w:val="77"/>
        </w:rPr>
        <w:t> </w:t>
      </w:r>
      <w:r>
        <w:rPr/>
        <w:t>or</w:t>
      </w:r>
      <w:r>
        <w:rPr>
          <w:spacing w:val="78"/>
        </w:rPr>
        <w:t> </w:t>
      </w:r>
      <w:r>
        <w:rPr/>
        <w:t>more</w:t>
      </w:r>
      <w:r>
        <w:rPr>
          <w:spacing w:val="75"/>
        </w:rPr>
        <w:t> </w:t>
      </w:r>
      <w:r>
        <w:rPr/>
        <w:t>in</w:t>
      </w:r>
      <w:r>
        <w:rPr>
          <w:spacing w:val="77"/>
        </w:rPr>
        <w:t> </w:t>
      </w:r>
      <w:r>
        <w:rPr>
          <w:spacing w:val="-2"/>
        </w:rPr>
        <w:t>diameter</w:t>
      </w:r>
    </w:p>
    <w:p>
      <w:pPr>
        <w:pStyle w:val="BodyText"/>
        <w:spacing w:line="276" w:lineRule="auto" w:before="90"/>
        <w:ind w:left="380" w:right="1117"/>
        <w:jc w:val="both"/>
      </w:pPr>
      <w:r>
        <w:rPr/>
        <w:br w:type="column"/>
      </w:r>
      <w:r>
        <w:rPr/>
        <w:t>were observed through TVS. The procedure of oocyte retrieval was conducted roughly 34-36 hours after HCG injection, afterwards followed by the process of ICSI for all M2 oocytes. In the ART laboratory, the cryotopic vitrification procedure was employed to preserve all embryos</w:t>
      </w:r>
      <w:r>
        <w:rPr>
          <w:spacing w:val="-3"/>
        </w:rPr>
        <w:t> </w:t>
      </w:r>
      <w:r>
        <w:rPr/>
        <w:t>within</w:t>
      </w:r>
      <w:r>
        <w:rPr>
          <w:spacing w:val="-3"/>
        </w:rPr>
        <w:t> </w:t>
      </w:r>
      <w:r>
        <w:rPr/>
        <w:t>the</w:t>
      </w:r>
      <w:r>
        <w:rPr>
          <w:spacing w:val="-3"/>
        </w:rPr>
        <w:t> </w:t>
      </w:r>
      <w:r>
        <w:rPr/>
        <w:t>analyzed</w:t>
      </w:r>
      <w:r>
        <w:rPr>
          <w:spacing w:val="-3"/>
        </w:rPr>
        <w:t> </w:t>
      </w:r>
      <w:r>
        <w:rPr/>
        <w:t>groups</w:t>
      </w:r>
      <w:r>
        <w:rPr>
          <w:spacing w:val="-3"/>
        </w:rPr>
        <w:t> </w:t>
      </w:r>
      <w:r>
        <w:rPr/>
        <w:t>on</w:t>
      </w:r>
      <w:r>
        <w:rPr>
          <w:spacing w:val="-4"/>
        </w:rPr>
        <w:t> </w:t>
      </w:r>
      <w:r>
        <w:rPr/>
        <w:t>the third day after oocyte retrieval. Frozen Embryo Transfer Cycles (FETC) were initiated promptly, typically occurring within two months following the initial procedure. All women who </w:t>
      </w:r>
      <w:r>
        <w:rPr/>
        <w:t>possessed viable embryos had experienced a minimum of one FETC, with some individuals undergoing two, three, or even four additional cycles.</w:t>
      </w:r>
    </w:p>
    <w:p>
      <w:pPr>
        <w:pStyle w:val="BodyText"/>
        <w:tabs>
          <w:tab w:pos="1292" w:val="left" w:leader="none"/>
          <w:tab w:pos="2537" w:val="left" w:leader="none"/>
          <w:tab w:pos="3878" w:val="left" w:leader="none"/>
        </w:tabs>
        <w:spacing w:line="276" w:lineRule="auto" w:before="162"/>
        <w:ind w:left="380" w:right="1114"/>
        <w:jc w:val="both"/>
      </w:pPr>
      <w:r>
        <w:rPr/>
        <w:t>The process of EP by HRT involved the oral intake of estradiol valerate in the form </w:t>
      </w:r>
      <w:r>
        <w:rPr>
          <w:spacing w:val="-6"/>
        </w:rPr>
        <w:t>of</w:t>
      </w:r>
      <w:r>
        <w:rPr/>
        <w:tab/>
      </w:r>
      <w:r>
        <w:rPr>
          <w:spacing w:val="-2"/>
        </w:rPr>
        <w:t>white</w:t>
      </w:r>
      <w:r>
        <w:rPr/>
        <w:tab/>
      </w:r>
      <w:r>
        <w:rPr>
          <w:spacing w:val="-2"/>
        </w:rPr>
        <w:t>tablets</w:t>
      </w:r>
      <w:r>
        <w:rPr/>
        <w:tab/>
      </w:r>
      <w:r>
        <w:rPr>
          <w:spacing w:val="-2"/>
        </w:rPr>
        <w:t>(Cyclo </w:t>
      </w:r>
      <w:r>
        <w:rPr/>
        <w:t>Pogyonva/2mgE2/BAYER, Germany) at a daily dosage of 6 mg, commencing from the MC2 until the endometrial thickness reached 8 mm or more, as determined by TVS. Subsequently, progesterone was administered either as a pessary at a</w:t>
      </w:r>
      <w:r>
        <w:rPr>
          <w:spacing w:val="40"/>
        </w:rPr>
        <w:t> </w:t>
      </w:r>
      <w:r>
        <w:rPr/>
        <w:t>dosage of 400 mg or as ampules at a dosage of 100 mg </w:t>
      </w:r>
      <w:r>
        <w:rPr/>
        <w:t>(prontogest, MARCYRL, Egypt), or alternatively as oral capsules (progest 200, PHARCO, Egypt). The transfer of embryos was performed either on day 3 or day 5 after</w:t>
      </w:r>
      <w:r>
        <w:rPr>
          <w:spacing w:val="40"/>
        </w:rPr>
        <w:t> </w:t>
      </w:r>
      <w:r>
        <w:rPr/>
        <w:t>the commencement of progesterone administration. The administration of estradiol and progesterone may be continued until the conclusion of the first trimester in instances of pregnancy.</w:t>
      </w:r>
    </w:p>
    <w:p>
      <w:pPr>
        <w:pStyle w:val="BodyText"/>
        <w:spacing w:line="276" w:lineRule="auto" w:before="160"/>
        <w:ind w:left="380" w:right="1117"/>
        <w:jc w:val="both"/>
      </w:pPr>
      <w:r>
        <w:rPr/>
        <w:t>The primary outcomes of this research included the incidence of biochemical pregnancy, which was determined by a beta HCG level greater than 25mIU/ml after 15 days from frozen embryo transfer (FET).</w:t>
      </w:r>
      <w:r>
        <w:rPr>
          <w:spacing w:val="-3"/>
        </w:rPr>
        <w:t> </w:t>
      </w:r>
      <w:r>
        <w:rPr/>
        <w:t>The</w:t>
      </w:r>
      <w:r>
        <w:rPr>
          <w:spacing w:val="-1"/>
        </w:rPr>
        <w:t> </w:t>
      </w:r>
      <w:r>
        <w:rPr/>
        <w:t>incidence</w:t>
      </w:r>
      <w:r>
        <w:rPr>
          <w:spacing w:val="1"/>
        </w:rPr>
        <w:t> </w:t>
      </w:r>
      <w:r>
        <w:rPr/>
        <w:t>of</w:t>
      </w:r>
      <w:r>
        <w:rPr>
          <w:spacing w:val="1"/>
        </w:rPr>
        <w:t> </w:t>
      </w:r>
      <w:r>
        <w:rPr/>
        <w:t>clinical </w:t>
      </w:r>
      <w:r>
        <w:rPr>
          <w:spacing w:val="-2"/>
        </w:rPr>
        <w:t>pregnancy</w:t>
      </w:r>
    </w:p>
    <w:p>
      <w:pPr>
        <w:spacing w:after="0" w:line="276" w:lineRule="auto"/>
        <w:jc w:val="both"/>
        <w:sectPr>
          <w:type w:val="continuous"/>
          <w:pgSz w:w="11910" w:h="16840"/>
          <w:pgMar w:header="722" w:footer="0" w:top="80" w:bottom="280" w:left="1060" w:right="320"/>
          <w:cols w:num="2" w:equalWidth="0">
            <w:col w:w="4577" w:space="298"/>
            <w:col w:w="5655"/>
          </w:cols>
        </w:sectPr>
      </w:pPr>
    </w:p>
    <w:p>
      <w:pPr>
        <w:pStyle w:val="BodyText"/>
        <w:spacing w:before="171"/>
        <w:rPr>
          <w:sz w:val="20"/>
        </w:rPr>
      </w:pPr>
    </w:p>
    <w:p>
      <w:pPr>
        <w:spacing w:after="0"/>
        <w:rPr>
          <w:sz w:val="20"/>
        </w:rPr>
        <w:sectPr>
          <w:pgSz w:w="11910" w:h="16840"/>
          <w:pgMar w:header="722" w:footer="0" w:top="940" w:bottom="280" w:left="1060" w:right="320"/>
        </w:sectPr>
      </w:pPr>
    </w:p>
    <w:p>
      <w:pPr>
        <w:pStyle w:val="BodyText"/>
        <w:spacing w:line="276" w:lineRule="auto" w:before="90"/>
        <w:ind w:left="380" w:right="38"/>
        <w:jc w:val="both"/>
      </w:pPr>
      <w:r>
        <w:rPr/>
        <w:t>was assessed through ultrasound examination, either abdominal or transvaginal, 17 days after a positive pregnancy test. Clinical pregnancy was verified by the presence of a gestational</w:t>
      </w:r>
      <w:r>
        <w:rPr>
          <w:spacing w:val="40"/>
        </w:rPr>
        <w:t> </w:t>
      </w:r>
      <w:r>
        <w:rPr/>
        <w:t>sac with or without fetal cardiac activity. The incidence of clinical pregnancy was determined per FET cycle. The study also examined the incidence of live birth rate per incorporated women, which was defined as the proportion of women who gave birth one or more living babies</w:t>
      </w:r>
      <w:r>
        <w:rPr>
          <w:spacing w:val="40"/>
        </w:rPr>
        <w:t> </w:t>
      </w:r>
      <w:r>
        <w:rPr/>
        <w:t>among those who had undergone oocyte retrieval. Additionally, the </w:t>
      </w:r>
      <w:r>
        <w:rPr/>
        <w:t>study investigated the incidence of premature</w:t>
      </w:r>
      <w:r>
        <w:rPr>
          <w:spacing w:val="40"/>
        </w:rPr>
        <w:t> </w:t>
      </w:r>
      <w:r>
        <w:rPr/>
        <w:t>LH surge, which was defined as a level of 10 IU/L or twice the basal LH level if it was above 10 IU/L prior to the day of trigger. The secondary outcomes encompassed additional</w:t>
      </w:r>
      <w:r>
        <w:rPr>
          <w:spacing w:val="-2"/>
        </w:rPr>
        <w:t> </w:t>
      </w:r>
      <w:r>
        <w:rPr/>
        <w:t>parameters</w:t>
      </w:r>
      <w:r>
        <w:rPr>
          <w:spacing w:val="-3"/>
        </w:rPr>
        <w:t> </w:t>
      </w:r>
      <w:r>
        <w:rPr/>
        <w:t>related to ovarian stimulation and reproductive outcomes. These parameters included the total number of mature oocytes retrieved, fertilization rate, viable embryos,</w:t>
      </w:r>
      <w:r>
        <w:rPr>
          <w:spacing w:val="40"/>
        </w:rPr>
        <w:t> </w:t>
      </w:r>
      <w:r>
        <w:rPr/>
        <w:t>endocrine</w:t>
      </w:r>
      <w:r>
        <w:rPr>
          <w:spacing w:val="-1"/>
        </w:rPr>
        <w:t> </w:t>
      </w:r>
      <w:r>
        <w:rPr/>
        <w:t>profile in both treatment groups, duration of ovarian stimulation, cost of the used GnRH antagonist, incidence of ovarian hyperstimulation syndrome (OHSS), incidence of cycle cancellation rate, and total gonadotropin (Gn) dose.</w:t>
      </w:r>
    </w:p>
    <w:p>
      <w:pPr>
        <w:spacing w:before="164"/>
        <w:ind w:left="380" w:right="0" w:firstLine="0"/>
        <w:jc w:val="both"/>
        <w:rPr>
          <w:b/>
          <w:sz w:val="24"/>
        </w:rPr>
      </w:pPr>
      <w:r>
        <w:rPr>
          <w:b/>
          <w:sz w:val="24"/>
        </w:rPr>
        <w:t>Statistical</w:t>
      </w:r>
      <w:r>
        <w:rPr>
          <w:b/>
          <w:spacing w:val="-2"/>
          <w:sz w:val="24"/>
        </w:rPr>
        <w:t> analysis:</w:t>
      </w:r>
    </w:p>
    <w:p>
      <w:pPr>
        <w:pStyle w:val="BodyText"/>
        <w:spacing w:line="276" w:lineRule="auto" w:before="199"/>
        <w:ind w:left="380" w:right="40"/>
        <w:jc w:val="both"/>
      </w:pPr>
      <w:r>
        <w:rPr/>
        <w:t>The data underwent analysis using SPSS version 20.0 for</w:t>
      </w:r>
      <w:r>
        <w:rPr>
          <w:spacing w:val="-3"/>
        </w:rPr>
        <w:t> </w:t>
      </w:r>
      <w:r>
        <w:rPr/>
        <w:t>Windows (IBM® SPSS®, statistics20, USA). Descriptive review measures were employed to express quantitative variables as mean two stander deviations</w:t>
      </w:r>
      <w:r>
        <w:rPr>
          <w:spacing w:val="-7"/>
        </w:rPr>
        <w:t> </w:t>
      </w:r>
      <w:r>
        <w:rPr/>
        <w:t>(range)</w:t>
      </w:r>
      <w:r>
        <w:rPr>
          <w:spacing w:val="-7"/>
        </w:rPr>
        <w:t> </w:t>
      </w:r>
      <w:r>
        <w:rPr/>
        <w:t>and</w:t>
      </w:r>
      <w:r>
        <w:rPr>
          <w:spacing w:val="-7"/>
        </w:rPr>
        <w:t> </w:t>
      </w:r>
      <w:r>
        <w:rPr/>
        <w:t>qualitative</w:t>
      </w:r>
      <w:r>
        <w:rPr>
          <w:spacing w:val="-7"/>
        </w:rPr>
        <w:t> </w:t>
      </w:r>
      <w:r>
        <w:rPr/>
        <w:t>variables as number (percent). Statistical significance was assessed at a significance level of P &lt; 0.05. The </w:t>
      </w:r>
      <w:r>
        <w:rPr/>
        <w:t>two-sample</w:t>
      </w:r>
      <w:r>
        <w:rPr>
          <w:spacing w:val="40"/>
        </w:rPr>
        <w:t> </w:t>
      </w:r>
      <w:r>
        <w:rPr/>
        <w:t>student’s t-test was employed to analyze quantitative outcomes, while the chi- squared</w:t>
      </w:r>
      <w:r>
        <w:rPr>
          <w:spacing w:val="36"/>
        </w:rPr>
        <w:t>  </w:t>
      </w:r>
      <w:r>
        <w:rPr/>
        <w:t>test</w:t>
      </w:r>
      <w:r>
        <w:rPr>
          <w:spacing w:val="37"/>
        </w:rPr>
        <w:t>  </w:t>
      </w:r>
      <w:r>
        <w:rPr/>
        <w:t>was</w:t>
      </w:r>
      <w:r>
        <w:rPr>
          <w:spacing w:val="36"/>
        </w:rPr>
        <w:t>  </w:t>
      </w:r>
      <w:r>
        <w:rPr/>
        <w:t>used</w:t>
      </w:r>
      <w:r>
        <w:rPr>
          <w:spacing w:val="37"/>
        </w:rPr>
        <w:t>  </w:t>
      </w:r>
      <w:r>
        <w:rPr/>
        <w:t>for</w:t>
      </w:r>
      <w:r>
        <w:rPr>
          <w:spacing w:val="36"/>
        </w:rPr>
        <w:t>  </w:t>
      </w:r>
      <w:r>
        <w:rPr>
          <w:spacing w:val="-2"/>
        </w:rPr>
        <w:t>qualitative</w:t>
      </w:r>
    </w:p>
    <w:p>
      <w:pPr>
        <w:pStyle w:val="BodyText"/>
        <w:spacing w:line="276" w:lineRule="auto" w:before="90"/>
        <w:ind w:left="380" w:right="1115"/>
        <w:jc w:val="both"/>
      </w:pPr>
      <w:r>
        <w:rPr/>
        <w:br w:type="column"/>
      </w:r>
      <w:r>
        <w:rPr/>
        <w:t>outcomes. Logistic regression was conducted to examine the relationship between the dependent variable, ongoing pregnancy, and the independent variables, including the baseline characteristics of women managed, type of COS </w:t>
      </w:r>
      <w:r>
        <w:rPr/>
        <w:t>protocols, and costs.</w:t>
      </w:r>
    </w:p>
    <w:p>
      <w:pPr>
        <w:pStyle w:val="Heading1"/>
        <w:spacing w:before="161"/>
      </w:pPr>
      <w:r>
        <w:rPr>
          <w:spacing w:val="-2"/>
        </w:rPr>
        <w:t>Results:</w:t>
      </w:r>
    </w:p>
    <w:p>
      <w:pPr>
        <w:pStyle w:val="BodyText"/>
        <w:spacing w:line="276" w:lineRule="auto" w:before="207"/>
        <w:ind w:left="380" w:right="1116"/>
        <w:jc w:val="both"/>
      </w:pPr>
      <w:r>
        <w:rPr/>
        <w:t>Figure</w:t>
      </w:r>
      <w:r>
        <w:rPr>
          <w:spacing w:val="-3"/>
        </w:rPr>
        <w:t> </w:t>
      </w:r>
      <w:r>
        <w:rPr/>
        <w:t>1</w:t>
      </w:r>
      <w:r>
        <w:rPr>
          <w:spacing w:val="-2"/>
        </w:rPr>
        <w:t> </w:t>
      </w:r>
      <w:r>
        <w:rPr/>
        <w:t>depicts</w:t>
      </w:r>
      <w:r>
        <w:rPr>
          <w:spacing w:val="-2"/>
        </w:rPr>
        <w:t> </w:t>
      </w:r>
      <w:r>
        <w:rPr/>
        <w:t>the</w:t>
      </w:r>
      <w:r>
        <w:rPr>
          <w:spacing w:val="-3"/>
        </w:rPr>
        <w:t> </w:t>
      </w:r>
      <w:r>
        <w:rPr/>
        <w:t>flow</w:t>
      </w:r>
      <w:r>
        <w:rPr>
          <w:spacing w:val="-1"/>
        </w:rPr>
        <w:t> </w:t>
      </w:r>
      <w:r>
        <w:rPr/>
        <w:t>chart</w:t>
      </w:r>
      <w:r>
        <w:rPr>
          <w:spacing w:val="-3"/>
        </w:rPr>
        <w:t> </w:t>
      </w:r>
      <w:r>
        <w:rPr/>
        <w:t>of</w:t>
      </w:r>
      <w:r>
        <w:rPr>
          <w:spacing w:val="-1"/>
        </w:rPr>
        <w:t> </w:t>
      </w:r>
      <w:r>
        <w:rPr/>
        <w:t>the</w:t>
      </w:r>
      <w:r>
        <w:rPr>
          <w:spacing w:val="-3"/>
        </w:rPr>
        <w:t> </w:t>
      </w:r>
      <w:r>
        <w:rPr/>
        <w:t>study design and the patients involved,</w:t>
      </w:r>
      <w:r>
        <w:rPr>
          <w:spacing w:val="-12"/>
        </w:rPr>
        <w:t> </w:t>
      </w:r>
      <w:r>
        <w:rPr/>
        <w:t>A</w:t>
      </w:r>
      <w:r>
        <w:rPr>
          <w:spacing w:val="-12"/>
        </w:rPr>
        <w:t> </w:t>
      </w:r>
      <w:r>
        <w:rPr/>
        <w:t>total of 950</w:t>
      </w:r>
      <w:r>
        <w:rPr>
          <w:spacing w:val="10"/>
        </w:rPr>
        <w:t> </w:t>
      </w:r>
      <w:r>
        <w:rPr/>
        <w:t>ladies</w:t>
      </w:r>
      <w:r>
        <w:rPr>
          <w:spacing w:val="10"/>
        </w:rPr>
        <w:t> </w:t>
      </w:r>
      <w:r>
        <w:rPr/>
        <w:t>with</w:t>
      </w:r>
      <w:r>
        <w:rPr>
          <w:spacing w:val="10"/>
        </w:rPr>
        <w:t> </w:t>
      </w:r>
      <w:r>
        <w:rPr/>
        <w:t>PCOS</w:t>
      </w:r>
      <w:r>
        <w:rPr>
          <w:spacing w:val="10"/>
        </w:rPr>
        <w:t> </w:t>
      </w:r>
      <w:r>
        <w:rPr/>
        <w:t>were</w:t>
      </w:r>
      <w:r>
        <w:rPr>
          <w:spacing w:val="9"/>
        </w:rPr>
        <w:t> </w:t>
      </w:r>
      <w:r>
        <w:rPr/>
        <w:t>included,</w:t>
      </w:r>
      <w:r>
        <w:rPr>
          <w:spacing w:val="10"/>
        </w:rPr>
        <w:t> </w:t>
      </w:r>
      <w:r>
        <w:rPr>
          <w:spacing w:val="-4"/>
        </w:rPr>
        <w:t>with</w:t>
      </w:r>
    </w:p>
    <w:p>
      <w:pPr>
        <w:pStyle w:val="BodyText"/>
        <w:spacing w:line="276" w:lineRule="auto" w:before="1"/>
        <w:ind w:left="380" w:right="1115"/>
        <w:jc w:val="both"/>
      </w:pPr>
      <w:r>
        <w:rPr/>
        <w:t>420 of them undergoing the FPPOS treatment and 390 undergoing the FGnRHan protocol, with </w:t>
      </w:r>
      <w:r>
        <w:rPr/>
        <w:t>subsequently 1489 and 1746 FETC resulting in 635 and 764 clinical pregnancies, respectively.</w:t>
      </w:r>
    </w:p>
    <w:p>
      <w:pPr>
        <w:pStyle w:val="BodyText"/>
        <w:spacing w:line="276" w:lineRule="auto" w:before="161"/>
        <w:ind w:left="380" w:right="1114"/>
        <w:jc w:val="both"/>
      </w:pPr>
      <w:r>
        <w:rPr/>
        <w:t>Table</w:t>
      </w:r>
      <w:r>
        <w:rPr>
          <w:spacing w:val="-5"/>
        </w:rPr>
        <w:t> </w:t>
      </w:r>
      <w:r>
        <w:rPr/>
        <w:t>1</w:t>
      </w:r>
      <w:r>
        <w:rPr>
          <w:spacing w:val="-5"/>
        </w:rPr>
        <w:t> </w:t>
      </w:r>
      <w:r>
        <w:rPr/>
        <w:t>displays</w:t>
      </w:r>
      <w:r>
        <w:rPr>
          <w:spacing w:val="-5"/>
        </w:rPr>
        <w:t> </w:t>
      </w:r>
      <w:r>
        <w:rPr/>
        <w:t>demographic</w:t>
      </w:r>
      <w:r>
        <w:rPr>
          <w:spacing w:val="-6"/>
        </w:rPr>
        <w:t> </w:t>
      </w:r>
      <w:r>
        <w:rPr/>
        <w:t>information, baseline clinical data, and hormonal data. Ladies in the FPPOS group exhibited similar characteristics to those in the FGnRHan group in terms of age, body mass index (BMI), fertilization type with a 100% ICSI and freeze-all approach), primary and secondary infertility rates, duration of infertility, indication f ICSI- FET (PCOS solely, PCOS with male factor, PCOS with endometriosis, PCOS with tubal factor, PCOS with other infertility causes), basal FSH, LH, E2, P, AMH,</w:t>
      </w:r>
      <w:r>
        <w:rPr>
          <w:spacing w:val="40"/>
        </w:rPr>
        <w:t> </w:t>
      </w:r>
      <w:r>
        <w:rPr/>
        <w:t>AFC, previous ICSI attempts, and previous abortions.</w:t>
      </w:r>
      <w:r>
        <w:rPr>
          <w:spacing w:val="-1"/>
        </w:rPr>
        <w:t> </w:t>
      </w:r>
      <w:r>
        <w:rPr/>
        <w:t>Therefore, both groups were comparable in terms of baseline criteria. It is important to note that our analysis</w:t>
      </w:r>
      <w:r>
        <w:rPr>
          <w:spacing w:val="-1"/>
        </w:rPr>
        <w:t> </w:t>
      </w:r>
      <w:r>
        <w:rPr/>
        <w:t>focuses</w:t>
      </w:r>
      <w:r>
        <w:rPr>
          <w:spacing w:val="-3"/>
        </w:rPr>
        <w:t> </w:t>
      </w:r>
      <w:r>
        <w:rPr/>
        <w:t>specifically</w:t>
      </w:r>
      <w:r>
        <w:rPr>
          <w:spacing w:val="-9"/>
        </w:rPr>
        <w:t> </w:t>
      </w:r>
      <w:r>
        <w:rPr/>
        <w:t>on</w:t>
      </w:r>
      <w:r>
        <w:rPr>
          <w:spacing w:val="-2"/>
        </w:rPr>
        <w:t> </w:t>
      </w:r>
      <w:r>
        <w:rPr/>
        <w:t>a</w:t>
      </w:r>
      <w:r>
        <w:rPr>
          <w:spacing w:val="-5"/>
        </w:rPr>
        <w:t> </w:t>
      </w:r>
      <w:r>
        <w:rPr/>
        <w:t>subgroup of infertile women with PCOS, and thus can be considered a partial </w:t>
      </w:r>
      <w:r>
        <w:rPr/>
        <w:t>propensity matched score analysis, with a particular emphasis on women suspected to exhibit an over-response.</w:t>
      </w:r>
    </w:p>
    <w:p>
      <w:pPr>
        <w:pStyle w:val="BodyText"/>
        <w:spacing w:line="276" w:lineRule="auto" w:before="160"/>
        <w:ind w:left="380" w:right="1119"/>
        <w:jc w:val="both"/>
      </w:pPr>
      <w:r>
        <w:rPr/>
        <w:t>Table 2 presents a </w:t>
      </w:r>
      <w:r>
        <w:rPr/>
        <w:t>comprehensive breakdown</w:t>
      </w:r>
      <w:r>
        <w:rPr>
          <w:spacing w:val="78"/>
        </w:rPr>
        <w:t> </w:t>
      </w:r>
      <w:r>
        <w:rPr/>
        <w:t>of</w:t>
      </w:r>
      <w:r>
        <w:rPr>
          <w:spacing w:val="79"/>
        </w:rPr>
        <w:t> </w:t>
      </w:r>
      <w:r>
        <w:rPr/>
        <w:t>the</w:t>
      </w:r>
      <w:r>
        <w:rPr>
          <w:spacing w:val="78"/>
        </w:rPr>
        <w:t> </w:t>
      </w:r>
      <w:r>
        <w:rPr/>
        <w:t>COS</w:t>
      </w:r>
      <w:r>
        <w:rPr>
          <w:spacing w:val="50"/>
          <w:w w:val="150"/>
        </w:rPr>
        <w:t> </w:t>
      </w:r>
      <w:r>
        <w:rPr/>
        <w:t>and</w:t>
      </w:r>
      <w:r>
        <w:rPr>
          <w:spacing w:val="79"/>
        </w:rPr>
        <w:t> </w:t>
      </w:r>
      <w:r>
        <w:rPr/>
        <w:t>provides</w:t>
      </w:r>
      <w:r>
        <w:rPr>
          <w:spacing w:val="50"/>
          <w:w w:val="150"/>
        </w:rPr>
        <w:t> </w:t>
      </w:r>
      <w:r>
        <w:rPr>
          <w:spacing w:val="-10"/>
        </w:rPr>
        <w:t>a</w:t>
      </w:r>
    </w:p>
    <w:p>
      <w:pPr>
        <w:spacing w:after="0" w:line="276" w:lineRule="auto"/>
        <w:jc w:val="both"/>
        <w:sectPr>
          <w:type w:val="continuous"/>
          <w:pgSz w:w="11910" w:h="16840"/>
          <w:pgMar w:header="722" w:footer="0" w:top="80" w:bottom="280" w:left="1060" w:right="320"/>
          <w:cols w:num="2" w:equalWidth="0">
            <w:col w:w="4579" w:space="296"/>
            <w:col w:w="5655"/>
          </w:cols>
        </w:sectPr>
      </w:pPr>
    </w:p>
    <w:p>
      <w:pPr>
        <w:pStyle w:val="BodyText"/>
        <w:spacing w:before="171"/>
        <w:rPr>
          <w:sz w:val="20"/>
        </w:rPr>
      </w:pPr>
    </w:p>
    <w:p>
      <w:pPr>
        <w:spacing w:after="0"/>
        <w:rPr>
          <w:sz w:val="20"/>
        </w:rPr>
        <w:sectPr>
          <w:pgSz w:w="11910" w:h="16840"/>
          <w:pgMar w:header="722" w:footer="0" w:top="940" w:bottom="280" w:left="1060" w:right="320"/>
        </w:sectPr>
      </w:pPr>
    </w:p>
    <w:p>
      <w:pPr>
        <w:pStyle w:val="BodyText"/>
        <w:spacing w:line="276" w:lineRule="auto" w:before="90"/>
        <w:ind w:left="380" w:right="39"/>
        <w:jc w:val="both"/>
      </w:pPr>
      <w:r>
        <w:rPr/>
        <mc:AlternateContent>
          <mc:Choice Requires="wps">
            <w:drawing>
              <wp:anchor distT="0" distB="0" distL="0" distR="0" allowOverlap="1" layoutInCell="1" locked="0" behindDoc="1" simplePos="0" relativeHeight="486838784">
                <wp:simplePos x="0" y="0"/>
                <wp:positionH relativeFrom="page">
                  <wp:posOffset>914704</wp:posOffset>
                </wp:positionH>
                <wp:positionV relativeFrom="paragraph">
                  <wp:posOffset>3281763</wp:posOffset>
                </wp:positionV>
                <wp:extent cx="5734685" cy="232537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5734685" cy="2325370"/>
                          <a:chExt cx="5734685" cy="2325370"/>
                        </a:xfrm>
                      </wpg:grpSpPr>
                      <pic:pic>
                        <pic:nvPicPr>
                          <pic:cNvPr id="10" name="Image 10"/>
                          <pic:cNvPicPr/>
                        </pic:nvPicPr>
                        <pic:blipFill>
                          <a:blip r:embed="rId9" cstate="print"/>
                          <a:stretch>
                            <a:fillRect/>
                          </a:stretch>
                        </pic:blipFill>
                        <pic:spPr>
                          <a:xfrm>
                            <a:off x="1753311" y="90805"/>
                            <a:ext cx="2224785" cy="2234438"/>
                          </a:xfrm>
                          <a:prstGeom prst="rect">
                            <a:avLst/>
                          </a:prstGeom>
                        </pic:spPr>
                      </pic:pic>
                      <wps:wsp>
                        <wps:cNvPr id="11" name="Graphic 11"/>
                        <wps:cNvSpPr/>
                        <wps:spPr>
                          <a:xfrm>
                            <a:off x="0" y="0"/>
                            <a:ext cx="5734685" cy="1993900"/>
                          </a:xfrm>
                          <a:custGeom>
                            <a:avLst/>
                            <a:gdLst/>
                            <a:ahLst/>
                            <a:cxnLst/>
                            <a:rect l="l" t="t" r="r" b="b"/>
                            <a:pathLst>
                              <a:path w="5734685" h="1993900">
                                <a:moveTo>
                                  <a:pt x="2638298" y="1813814"/>
                                </a:moveTo>
                                <a:lnTo>
                                  <a:pt x="0" y="1813814"/>
                                </a:lnTo>
                                <a:lnTo>
                                  <a:pt x="0" y="1993646"/>
                                </a:lnTo>
                                <a:lnTo>
                                  <a:pt x="2638298" y="1993646"/>
                                </a:lnTo>
                                <a:lnTo>
                                  <a:pt x="2638298" y="1813814"/>
                                </a:lnTo>
                                <a:close/>
                              </a:path>
                              <a:path w="5734685" h="1993900">
                                <a:moveTo>
                                  <a:pt x="2638298" y="1612341"/>
                                </a:moveTo>
                                <a:lnTo>
                                  <a:pt x="0" y="1612341"/>
                                </a:lnTo>
                                <a:lnTo>
                                  <a:pt x="0" y="1792478"/>
                                </a:lnTo>
                                <a:lnTo>
                                  <a:pt x="2638298" y="1792478"/>
                                </a:lnTo>
                                <a:lnTo>
                                  <a:pt x="2638298" y="1612341"/>
                                </a:lnTo>
                                <a:close/>
                              </a:path>
                              <a:path w="5734685" h="1993900">
                                <a:moveTo>
                                  <a:pt x="2638298" y="1409700"/>
                                </a:moveTo>
                                <a:lnTo>
                                  <a:pt x="0" y="1409700"/>
                                </a:lnTo>
                                <a:lnTo>
                                  <a:pt x="0" y="1589532"/>
                                </a:lnTo>
                                <a:lnTo>
                                  <a:pt x="2638298" y="1589532"/>
                                </a:lnTo>
                                <a:lnTo>
                                  <a:pt x="2638298" y="1409700"/>
                                </a:lnTo>
                                <a:close/>
                              </a:path>
                              <a:path w="5734685" h="1993900">
                                <a:moveTo>
                                  <a:pt x="2638298" y="1208532"/>
                                </a:moveTo>
                                <a:lnTo>
                                  <a:pt x="0" y="1208532"/>
                                </a:lnTo>
                                <a:lnTo>
                                  <a:pt x="0" y="1388364"/>
                                </a:lnTo>
                                <a:lnTo>
                                  <a:pt x="2638298" y="1388364"/>
                                </a:lnTo>
                                <a:lnTo>
                                  <a:pt x="2638298" y="1208532"/>
                                </a:lnTo>
                                <a:close/>
                              </a:path>
                              <a:path w="5734685" h="1993900">
                                <a:moveTo>
                                  <a:pt x="3911219" y="199644"/>
                                </a:moveTo>
                                <a:lnTo>
                                  <a:pt x="3095574" y="199644"/>
                                </a:lnTo>
                                <a:lnTo>
                                  <a:pt x="3095574" y="379476"/>
                                </a:lnTo>
                                <a:lnTo>
                                  <a:pt x="3911219" y="379476"/>
                                </a:lnTo>
                                <a:lnTo>
                                  <a:pt x="3911219" y="199644"/>
                                </a:lnTo>
                                <a:close/>
                              </a:path>
                              <a:path w="5734685" h="1993900">
                                <a:moveTo>
                                  <a:pt x="5734240" y="1109472"/>
                                </a:moveTo>
                                <a:lnTo>
                                  <a:pt x="3095574" y="1109472"/>
                                </a:lnTo>
                                <a:lnTo>
                                  <a:pt x="3095574" y="1289304"/>
                                </a:lnTo>
                                <a:lnTo>
                                  <a:pt x="5734240" y="1289304"/>
                                </a:lnTo>
                                <a:lnTo>
                                  <a:pt x="5734240" y="1109472"/>
                                </a:lnTo>
                                <a:close/>
                              </a:path>
                              <a:path w="5734685" h="1993900">
                                <a:moveTo>
                                  <a:pt x="5734240" y="906780"/>
                                </a:moveTo>
                                <a:lnTo>
                                  <a:pt x="3095574" y="906780"/>
                                </a:lnTo>
                                <a:lnTo>
                                  <a:pt x="3095574" y="1086612"/>
                                </a:lnTo>
                                <a:lnTo>
                                  <a:pt x="5734240" y="1086612"/>
                                </a:lnTo>
                                <a:lnTo>
                                  <a:pt x="5734240" y="906780"/>
                                </a:lnTo>
                                <a:close/>
                              </a:path>
                              <a:path w="5734685" h="1993900">
                                <a:moveTo>
                                  <a:pt x="5734240" y="705612"/>
                                </a:moveTo>
                                <a:lnTo>
                                  <a:pt x="3095574" y="705612"/>
                                </a:lnTo>
                                <a:lnTo>
                                  <a:pt x="3095574" y="885444"/>
                                </a:lnTo>
                                <a:lnTo>
                                  <a:pt x="5734240" y="885444"/>
                                </a:lnTo>
                                <a:lnTo>
                                  <a:pt x="5734240" y="705612"/>
                                </a:lnTo>
                                <a:close/>
                              </a:path>
                              <a:path w="5734685" h="1993900">
                                <a:moveTo>
                                  <a:pt x="5734240" y="504444"/>
                                </a:moveTo>
                                <a:lnTo>
                                  <a:pt x="3095574" y="504444"/>
                                </a:lnTo>
                                <a:lnTo>
                                  <a:pt x="3095574" y="684276"/>
                                </a:lnTo>
                                <a:lnTo>
                                  <a:pt x="5734240" y="684276"/>
                                </a:lnTo>
                                <a:lnTo>
                                  <a:pt x="5734240" y="504444"/>
                                </a:lnTo>
                                <a:close/>
                              </a:path>
                              <a:path w="5734685" h="1993900">
                                <a:moveTo>
                                  <a:pt x="5734240" y="0"/>
                                </a:moveTo>
                                <a:lnTo>
                                  <a:pt x="3095574" y="0"/>
                                </a:lnTo>
                                <a:lnTo>
                                  <a:pt x="3095574" y="179832"/>
                                </a:lnTo>
                                <a:lnTo>
                                  <a:pt x="5734240" y="179832"/>
                                </a:lnTo>
                                <a:lnTo>
                                  <a:pt x="573424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72.024002pt;margin-top:258.406555pt;width:451.55pt;height:183.1pt;mso-position-horizontal-relative:page;mso-position-vertical-relative:paragraph;z-index:-16477696" id="docshapegroup7" coordorigin="1440,5168" coordsize="9031,3662">
                <v:shape style="position:absolute;left:4201;top:5311;width:3504;height:3519" type="#_x0000_t75" id="docshape8" stroked="false">
                  <v:imagedata r:id="rId9" o:title=""/>
                </v:shape>
                <v:shape style="position:absolute;left:1440;top:5168;width:9031;height:3140" id="docshape9" coordorigin="1440,5168" coordsize="9031,3140" path="m5595,8025l1440,8025,1440,8308,5595,8308,5595,8025xm5595,7707l1440,7707,1440,7991,5595,7991,5595,7707xm5595,7388l1440,7388,1440,7671,5595,7671,5595,7388xm5595,7071l1440,7071,1440,7355,5595,7355,5595,7071xm7600,5483l6315,5483,6315,5766,7600,5766,7600,5483xm10471,6915l6315,6915,6315,7199,10471,7199,10471,6915xm10471,6596l6315,6596,6315,6879,10471,6879,10471,6596xm10471,6279l6315,6279,6315,6563,10471,6563,10471,6279xm10471,5963l6315,5963,6315,6246,10471,6246,10471,5963xm10471,5168l6315,5168,6315,5451,10471,5451,10471,5168xe" filled="true" fillcolor="#ffffff" stroked="false">
                  <v:path arrowok="t"/>
                  <v:fill type="solid"/>
                </v:shape>
                <w10:wrap type="none"/>
              </v:group>
            </w:pict>
          </mc:Fallback>
        </mc:AlternateContent>
      </w:r>
      <w:r>
        <w:rPr/>
        <w:t>summary of the ovarian </w:t>
      </w:r>
      <w:r>
        <w:rPr/>
        <w:t>stimulation response (OSR) parameters in both categories. The total dose of GnRH and</w:t>
      </w:r>
      <w:r>
        <w:rPr>
          <w:spacing w:val="40"/>
        </w:rPr>
        <w:t> </w:t>
      </w:r>
      <w:r>
        <w:rPr/>
        <w:t>the duration of stimulation were statistical significance</w:t>
      </w:r>
      <w:r>
        <w:rPr>
          <w:spacing w:val="-9"/>
        </w:rPr>
        <w:t> </w:t>
      </w:r>
      <w:r>
        <w:rPr/>
        <w:t>lower</w:t>
      </w:r>
      <w:r>
        <w:rPr>
          <w:spacing w:val="-8"/>
        </w:rPr>
        <w:t> </w:t>
      </w:r>
      <w:r>
        <w:rPr/>
        <w:t>in</w:t>
      </w:r>
      <w:r>
        <w:rPr>
          <w:spacing w:val="-8"/>
        </w:rPr>
        <w:t> </w:t>
      </w:r>
      <w:r>
        <w:rPr/>
        <w:t>the</w:t>
      </w:r>
      <w:r>
        <w:rPr>
          <w:spacing w:val="-7"/>
        </w:rPr>
        <w:t> </w:t>
      </w:r>
      <w:r>
        <w:rPr/>
        <w:t>FGnRHan</w:t>
      </w:r>
      <w:r>
        <w:rPr>
          <w:spacing w:val="-6"/>
        </w:rPr>
        <w:t> </w:t>
      </w:r>
      <w:r>
        <w:rPr/>
        <w:t>control group (P&lt;0.05).</w:t>
      </w:r>
      <w:r>
        <w:rPr>
          <w:spacing w:val="-6"/>
        </w:rPr>
        <w:t> </w:t>
      </w:r>
      <w:r>
        <w:rPr/>
        <w:t>The endometrial</w:t>
      </w:r>
      <w:r>
        <w:rPr>
          <w:spacing w:val="-1"/>
        </w:rPr>
        <w:t> </w:t>
      </w:r>
      <w:r>
        <w:rPr/>
        <w:t>thickness and the E2 levels on the day of trigger</w:t>
      </w:r>
      <w:r>
        <w:rPr>
          <w:spacing w:val="40"/>
        </w:rPr>
        <w:t> </w:t>
      </w:r>
      <w:r>
        <w:rPr/>
        <w:t>were found to be considerably greater in FGnRHan control group (P=0.0001). However, it is important to note that these findings may</w:t>
      </w:r>
      <w:r>
        <w:rPr>
          <w:spacing w:val="-3"/>
        </w:rPr>
        <w:t> </w:t>
      </w:r>
      <w:r>
        <w:rPr/>
        <w:t>not hold clinical significance as our analysis focuses specifically on the freeze-all subset of ladies with PCOS. The LH</w:t>
      </w:r>
      <w:r>
        <w:rPr>
          <w:spacing w:val="-3"/>
        </w:rPr>
        <w:t> </w:t>
      </w:r>
      <w:r>
        <w:rPr/>
        <w:t>and</w:t>
      </w:r>
      <w:r>
        <w:rPr>
          <w:spacing w:val="-4"/>
        </w:rPr>
        <w:t> </w:t>
      </w:r>
      <w:r>
        <w:rPr/>
        <w:t>P</w:t>
      </w:r>
      <w:r>
        <w:rPr>
          <w:spacing w:val="-11"/>
        </w:rPr>
        <w:t> </w:t>
      </w:r>
      <w:r>
        <w:rPr/>
        <w:t>levels</w:t>
      </w:r>
      <w:r>
        <w:rPr>
          <w:spacing w:val="-4"/>
        </w:rPr>
        <w:t> </w:t>
      </w:r>
      <w:r>
        <w:rPr/>
        <w:t>on</w:t>
      </w:r>
      <w:r>
        <w:rPr>
          <w:spacing w:val="-2"/>
        </w:rPr>
        <w:t> </w:t>
      </w:r>
      <w:r>
        <w:rPr/>
        <w:t>trigger</w:t>
      </w:r>
      <w:r>
        <w:rPr>
          <w:spacing w:val="-5"/>
        </w:rPr>
        <w:t> </w:t>
      </w:r>
      <w:r>
        <w:rPr/>
        <w:t>day,</w:t>
      </w:r>
      <w:r>
        <w:rPr>
          <w:spacing w:val="-4"/>
        </w:rPr>
        <w:t> </w:t>
      </w:r>
      <w:r>
        <w:rPr/>
        <w:t>the</w:t>
      </w:r>
      <w:r>
        <w:rPr>
          <w:spacing w:val="-5"/>
        </w:rPr>
        <w:t> </w:t>
      </w:r>
      <w:r>
        <w:rPr/>
        <w:t>number of follicles larger than 14mm, total oocyte yield, mature oocyte count, number of fertilized oocytes, 2PN Fertilization rate, number</w:t>
      </w:r>
      <w:r>
        <w:rPr>
          <w:spacing w:val="-2"/>
        </w:rPr>
        <w:t> </w:t>
      </w:r>
      <w:r>
        <w:rPr/>
        <w:t>of</w:t>
      </w:r>
      <w:r>
        <w:rPr>
          <w:spacing w:val="-1"/>
        </w:rPr>
        <w:t> </w:t>
      </w:r>
      <w:r>
        <w:rPr/>
        <w:t>cleaved</w:t>
      </w:r>
      <w:r>
        <w:rPr>
          <w:spacing w:val="-1"/>
        </w:rPr>
        <w:t> </w:t>
      </w:r>
      <w:r>
        <w:rPr/>
        <w:t>embryos, 2PN</w:t>
      </w:r>
      <w:r>
        <w:rPr>
          <w:spacing w:val="-1"/>
        </w:rPr>
        <w:t> </w:t>
      </w:r>
      <w:r>
        <w:rPr/>
        <w:t>cleavage rate, viable embryo rate per oocyte retrieved, number of cryopreserved embryos, number of top-quality embryos, number of good-quality embryos, premature luteinization, total cycle cancellation, moderate OHSS, and severe OHSS were found to be similar between the two groups, suggesting comparable OSR to the COS protocols.</w:t>
      </w:r>
    </w:p>
    <w:p>
      <w:pPr>
        <w:pStyle w:val="BodyText"/>
        <w:spacing w:line="276" w:lineRule="auto" w:before="161"/>
        <w:ind w:left="380" w:right="38"/>
        <w:jc w:val="both"/>
      </w:pPr>
      <w:r>
        <w:rPr/>
        <w:t>Table 3 displays a </w:t>
      </w:r>
      <w:r>
        <w:rPr/>
        <w:t>comprehensive overview of the positive clinical results, bad events, and anticipated expenditures seen in both groups. The group of participants who were primed with MC2 Progestins exhibited a slightly higher live birth rate per participant following oocyte retrieval.</w:t>
      </w:r>
      <w:r>
        <w:rPr>
          <w:spacing w:val="25"/>
        </w:rPr>
        <w:t> </w:t>
      </w:r>
      <w:r>
        <w:rPr/>
        <w:t>However,</w:t>
      </w:r>
      <w:r>
        <w:rPr>
          <w:spacing w:val="25"/>
        </w:rPr>
        <w:t> </w:t>
      </w:r>
      <w:r>
        <w:rPr/>
        <w:t>it</w:t>
      </w:r>
      <w:r>
        <w:rPr>
          <w:spacing w:val="25"/>
        </w:rPr>
        <w:t> </w:t>
      </w:r>
      <w:r>
        <w:rPr/>
        <w:t>is</w:t>
      </w:r>
      <w:r>
        <w:rPr>
          <w:spacing w:val="27"/>
        </w:rPr>
        <w:t> </w:t>
      </w:r>
      <w:r>
        <w:rPr/>
        <w:t>important</w:t>
      </w:r>
      <w:r>
        <w:rPr>
          <w:spacing w:val="26"/>
        </w:rPr>
        <w:t> </w:t>
      </w:r>
      <w:r>
        <w:rPr/>
        <w:t>to</w:t>
      </w:r>
      <w:r>
        <w:rPr>
          <w:spacing w:val="26"/>
        </w:rPr>
        <w:t> </w:t>
      </w:r>
      <w:r>
        <w:rPr>
          <w:spacing w:val="-4"/>
        </w:rPr>
        <w:t>note</w:t>
      </w:r>
    </w:p>
    <w:p>
      <w:pPr>
        <w:pStyle w:val="BodyText"/>
        <w:spacing w:line="276" w:lineRule="auto" w:before="90"/>
        <w:ind w:left="380" w:right="1116"/>
        <w:jc w:val="both"/>
      </w:pPr>
      <w:r>
        <w:rPr/>
        <w:br w:type="column"/>
      </w:r>
      <w:r>
        <w:rPr/>
        <w:t>that this difference did not reach statistical significance. The secondary outcomes, such as the rate of implantation and the</w:t>
      </w:r>
      <w:r>
        <w:rPr>
          <w:spacing w:val="40"/>
        </w:rPr>
        <w:t> </w:t>
      </w:r>
      <w:r>
        <w:rPr/>
        <w:t>rate of clinical pregnancy, exhibited no significant differences between the two groups. Regarding costs, a notable disparity was observed in the expense of the GnRHan. On average, women required approximately</w:t>
      </w:r>
      <w:r>
        <w:rPr>
          <w:spacing w:val="-9"/>
        </w:rPr>
        <w:t> </w:t>
      </w:r>
      <w:r>
        <w:rPr/>
        <w:t>six</w:t>
      </w:r>
      <w:r>
        <w:rPr>
          <w:spacing w:val="-2"/>
        </w:rPr>
        <w:t> </w:t>
      </w:r>
      <w:r>
        <w:rPr/>
        <w:t>ampules.</w:t>
      </w:r>
      <w:r>
        <w:rPr>
          <w:spacing w:val="-3"/>
        </w:rPr>
        <w:t> </w:t>
      </w:r>
      <w:r>
        <w:rPr/>
        <w:t>In</w:t>
      </w:r>
      <w:r>
        <w:rPr>
          <w:spacing w:val="-5"/>
        </w:rPr>
        <w:t> </w:t>
      </w:r>
      <w:r>
        <w:rPr/>
        <w:t>Egypt,</w:t>
      </w:r>
      <w:r>
        <w:rPr>
          <w:spacing w:val="-5"/>
        </w:rPr>
        <w:t> </w:t>
      </w:r>
      <w:r>
        <w:rPr/>
        <w:t>there were numerous logistical challenges</w:t>
      </w:r>
      <w:r>
        <w:rPr>
          <w:spacing w:val="40"/>
        </w:rPr>
        <w:t> </w:t>
      </w:r>
      <w:r>
        <w:rPr/>
        <w:t>related to its availability and pricing. Our retrospective analysis revealed a significantly lower cost in the FPPOS group compared to the FGnRHan group (5.8±3.1(5-9k)</w:t>
      </w:r>
      <w:r>
        <w:rPr>
          <w:spacing w:val="54"/>
          <w:w w:val="150"/>
        </w:rPr>
        <w:t> </w:t>
      </w:r>
      <w:r>
        <w:rPr/>
        <w:t>vs.</w:t>
      </w:r>
      <w:r>
        <w:rPr>
          <w:spacing w:val="55"/>
          <w:w w:val="150"/>
        </w:rPr>
        <w:t> </w:t>
      </w:r>
      <w:r>
        <w:rPr/>
        <w:t>8.8±4.1(7-12k),</w:t>
      </w:r>
      <w:r>
        <w:rPr>
          <w:spacing w:val="56"/>
          <w:w w:val="150"/>
        </w:rPr>
        <w:t> </w:t>
      </w:r>
      <w:r>
        <w:rPr>
          <w:spacing w:val="-4"/>
        </w:rPr>
        <w:t>mean</w:t>
      </w:r>
    </w:p>
    <w:p>
      <w:pPr>
        <w:pStyle w:val="BodyText"/>
        <w:spacing w:before="2"/>
        <w:ind w:left="380"/>
        <w:jc w:val="both"/>
      </w:pPr>
      <w:r>
        <w:rPr/>
        <w:t>difference</w:t>
      </w:r>
      <w:r>
        <w:rPr>
          <w:spacing w:val="38"/>
        </w:rPr>
        <w:t> </w:t>
      </w:r>
      <w:r>
        <w:rPr/>
        <w:t>=3,</w:t>
      </w:r>
      <w:r>
        <w:rPr>
          <w:spacing w:val="41"/>
        </w:rPr>
        <w:t> </w:t>
      </w:r>
      <w:r>
        <w:rPr/>
        <w:t>95%</w:t>
      </w:r>
      <w:r>
        <w:rPr>
          <w:spacing w:val="39"/>
        </w:rPr>
        <w:t> </w:t>
      </w:r>
      <w:r>
        <w:rPr/>
        <w:t>confidence</w:t>
      </w:r>
      <w:r>
        <w:rPr>
          <w:spacing w:val="37"/>
        </w:rPr>
        <w:t> </w:t>
      </w:r>
      <w:r>
        <w:rPr/>
        <w:t>interval</w:t>
      </w:r>
      <w:r>
        <w:rPr>
          <w:spacing w:val="41"/>
        </w:rPr>
        <w:t> </w:t>
      </w:r>
      <w:r>
        <w:rPr>
          <w:spacing w:val="-10"/>
        </w:rPr>
        <w:t>=</w:t>
      </w:r>
    </w:p>
    <w:p>
      <w:pPr>
        <w:pStyle w:val="BodyText"/>
        <w:spacing w:before="41"/>
        <w:ind w:left="380"/>
        <w:jc w:val="both"/>
      </w:pPr>
      <w:r>
        <w:rPr/>
        <w:t>2.54</w:t>
      </w:r>
      <w:r>
        <w:rPr>
          <w:spacing w:val="6"/>
        </w:rPr>
        <w:t> </w:t>
      </w:r>
      <w:r>
        <w:rPr/>
        <w:t>to</w:t>
      </w:r>
      <w:r>
        <w:rPr>
          <w:spacing w:val="6"/>
        </w:rPr>
        <w:t> </w:t>
      </w:r>
      <w:r>
        <w:rPr/>
        <w:t>3.45,</w:t>
      </w:r>
      <w:r>
        <w:rPr>
          <w:spacing w:val="6"/>
        </w:rPr>
        <w:t> </w:t>
      </w:r>
      <w:r>
        <w:rPr/>
        <w:t>p-value</w:t>
      </w:r>
      <w:r>
        <w:rPr>
          <w:spacing w:val="5"/>
        </w:rPr>
        <w:t> </w:t>
      </w:r>
      <w:r>
        <w:rPr/>
        <w:t>=</w:t>
      </w:r>
      <w:r>
        <w:rPr>
          <w:spacing w:val="6"/>
        </w:rPr>
        <w:t> </w:t>
      </w:r>
      <w:r>
        <w:rPr/>
        <w:t>0.001),</w:t>
      </w:r>
      <w:r>
        <w:rPr>
          <w:spacing w:val="5"/>
        </w:rPr>
        <w:t> </w:t>
      </w:r>
      <w:r>
        <w:rPr/>
        <w:t>counted</w:t>
      </w:r>
      <w:r>
        <w:rPr>
          <w:spacing w:val="6"/>
        </w:rPr>
        <w:t> </w:t>
      </w:r>
      <w:r>
        <w:rPr>
          <w:spacing w:val="-5"/>
        </w:rPr>
        <w:t>per</w:t>
      </w:r>
    </w:p>
    <w:p>
      <w:pPr>
        <w:pStyle w:val="BodyText"/>
        <w:spacing w:before="2"/>
        <w:rPr>
          <w:sz w:val="3"/>
        </w:rPr>
      </w:pPr>
    </w:p>
    <w:p>
      <w:pPr>
        <w:pStyle w:val="BodyText"/>
        <w:ind w:left="380"/>
        <w:rPr>
          <w:sz w:val="20"/>
        </w:rPr>
      </w:pPr>
      <w:r>
        <w:rPr>
          <w:sz w:val="20"/>
        </w:rPr>
        <mc:AlternateContent>
          <mc:Choice Requires="wps">
            <w:drawing>
              <wp:inline distT="0" distB="0" distL="0" distR="0">
                <wp:extent cx="815975" cy="180340"/>
                <wp:effectExtent l="0" t="0" r="0" b="0"/>
                <wp:docPr id="12" name="Textbox 12"/>
                <wp:cNvGraphicFramePr>
                  <a:graphicFrameLocks/>
                </wp:cNvGraphicFramePr>
                <a:graphic>
                  <a:graphicData uri="http://schemas.microsoft.com/office/word/2010/wordprocessingShape">
                    <wps:wsp>
                      <wps:cNvPr id="12" name="Textbox 12"/>
                      <wps:cNvSpPr txBox="1"/>
                      <wps:spPr>
                        <a:xfrm>
                          <a:off x="0" y="0"/>
                          <a:ext cx="815975" cy="180340"/>
                        </a:xfrm>
                        <a:prstGeom prst="rect">
                          <a:avLst/>
                        </a:prstGeom>
                      </wps:spPr>
                      <wps:txbx>
                        <w:txbxContent>
                          <w:p>
                            <w:pPr>
                              <w:pStyle w:val="BodyText"/>
                              <w:spacing w:before="1"/>
                              <w:ind w:right="-15"/>
                            </w:pPr>
                            <w:r>
                              <w:rPr/>
                              <w:t>1000</w:t>
                            </w:r>
                            <w:r>
                              <w:rPr>
                                <w:spacing w:val="-3"/>
                              </w:rPr>
                              <w:t> </w:t>
                            </w:r>
                            <w:r>
                              <w:rPr/>
                              <w:t>LE</w:t>
                            </w:r>
                            <w:r>
                              <w:rPr>
                                <w:spacing w:val="-1"/>
                              </w:rPr>
                              <w:t> </w:t>
                            </w:r>
                            <w:r>
                              <w:rPr>
                                <w:spacing w:val="-4"/>
                              </w:rPr>
                              <w:t>(K).</w:t>
                            </w:r>
                          </w:p>
                        </w:txbxContent>
                      </wps:txbx>
                      <wps:bodyPr wrap="square" lIns="0" tIns="0" rIns="0" bIns="0" rtlCol="0">
                        <a:noAutofit/>
                      </wps:bodyPr>
                    </wps:wsp>
                  </a:graphicData>
                </a:graphic>
              </wp:inline>
            </w:drawing>
          </mc:Choice>
          <mc:Fallback>
            <w:pict>
              <v:shape style="width:64.25pt;height:14.2pt;mso-position-horizontal-relative:char;mso-position-vertical-relative:line" type="#_x0000_t202" id="docshape10" filled="false" stroked="false">
                <w10:anchorlock/>
                <v:textbox inset="0,0,0,0">
                  <w:txbxContent>
                    <w:p>
                      <w:pPr>
                        <w:pStyle w:val="BodyText"/>
                        <w:spacing w:before="1"/>
                        <w:ind w:right="-15"/>
                      </w:pPr>
                      <w:r>
                        <w:rPr/>
                        <w:t>1000</w:t>
                      </w:r>
                      <w:r>
                        <w:rPr>
                          <w:spacing w:val="-3"/>
                        </w:rPr>
                        <w:t> </w:t>
                      </w:r>
                      <w:r>
                        <w:rPr/>
                        <w:t>LE</w:t>
                      </w:r>
                      <w:r>
                        <w:rPr>
                          <w:spacing w:val="-1"/>
                        </w:rPr>
                        <w:t> </w:t>
                      </w:r>
                      <w:r>
                        <w:rPr>
                          <w:spacing w:val="-4"/>
                        </w:rPr>
                        <w:t>(K).</w:t>
                      </w:r>
                    </w:p>
                  </w:txbxContent>
                </v:textbox>
              </v:shape>
            </w:pict>
          </mc:Fallback>
        </mc:AlternateContent>
      </w:r>
      <w:r>
        <w:rPr>
          <w:sz w:val="20"/>
        </w:rPr>
      </w:r>
    </w:p>
    <w:p>
      <w:pPr>
        <w:pStyle w:val="BodyText"/>
        <w:spacing w:line="276" w:lineRule="auto" w:before="198"/>
        <w:ind w:left="380" w:right="1116"/>
        <w:jc w:val="both"/>
      </w:pPr>
      <w:r>
        <w:rPr/>
        <w:t>Table 4 displays the logistic regression analysis conducted to examine the relationship between the dependent variable, ongoing pregnancy, and the independent variables, including the baseline characteristics of women</w:t>
      </w:r>
      <w:r>
        <w:rPr>
          <w:spacing w:val="40"/>
        </w:rPr>
        <w:t> </w:t>
      </w:r>
      <w:r>
        <w:rPr/>
        <w:t>managed and the type of COS protocols. The analysis focused on ladies with PCOS who had undergone ICSI-FET using either FGnRHan</w:t>
      </w:r>
      <w:r>
        <w:rPr>
          <w:spacing w:val="-5"/>
        </w:rPr>
        <w:t> </w:t>
      </w:r>
      <w:r>
        <w:rPr/>
        <w:t>or</w:t>
      </w:r>
      <w:r>
        <w:rPr>
          <w:spacing w:val="-4"/>
        </w:rPr>
        <w:t> </w:t>
      </w:r>
      <w:r>
        <w:rPr/>
        <w:t>FPPOS</w:t>
      </w:r>
      <w:r>
        <w:rPr>
          <w:spacing w:val="-5"/>
        </w:rPr>
        <w:t> </w:t>
      </w:r>
      <w:r>
        <w:rPr/>
        <w:t>protocols.</w:t>
      </w:r>
      <w:r>
        <w:rPr>
          <w:spacing w:val="-10"/>
        </w:rPr>
        <w:t> </w:t>
      </w:r>
      <w:r>
        <w:rPr/>
        <w:t>The</w:t>
      </w:r>
      <w:r>
        <w:rPr>
          <w:spacing w:val="-6"/>
        </w:rPr>
        <w:t> </w:t>
      </w:r>
      <w:r>
        <w:rPr/>
        <w:t>results indicate that none of the independent variables, such as age, duration of infertility, number of prior attempts, basal FSH, LH, E2, P, costs, and type of COS protocols, had a significant negative effect on the pregnancy outcomes (P&gt;0.05).</w:t>
      </w:r>
    </w:p>
    <w:p>
      <w:pPr>
        <w:spacing w:after="0" w:line="276" w:lineRule="auto"/>
        <w:jc w:val="both"/>
        <w:sectPr>
          <w:type w:val="continuous"/>
          <w:pgSz w:w="11910" w:h="16840"/>
          <w:pgMar w:header="722" w:footer="0" w:top="80" w:bottom="280" w:left="1060" w:right="320"/>
          <w:cols w:num="2" w:equalWidth="0">
            <w:col w:w="4576" w:space="299"/>
            <w:col w:w="565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1"/>
        <w:rPr>
          <w:sz w:val="20"/>
        </w:rPr>
      </w:pPr>
    </w:p>
    <w:p>
      <w:pPr>
        <w:pStyle w:val="BodyText"/>
        <w:ind w:left="-699"/>
        <w:rPr>
          <w:sz w:val="20"/>
        </w:rPr>
      </w:pPr>
      <w:r>
        <w:rPr>
          <w:sz w:val="20"/>
        </w:rPr>
        <mc:AlternateContent>
          <mc:Choice Requires="wps">
            <w:drawing>
              <wp:inline distT="0" distB="0" distL="0" distR="0">
                <wp:extent cx="6391910" cy="3116580"/>
                <wp:effectExtent l="0" t="0" r="0" b="7619"/>
                <wp:docPr id="13" name="Group 13"/>
                <wp:cNvGraphicFramePr>
                  <a:graphicFrameLocks/>
                </wp:cNvGraphicFramePr>
                <a:graphic>
                  <a:graphicData uri="http://schemas.microsoft.com/office/word/2010/wordprocessingGroup">
                    <wpg:wgp>
                      <wpg:cNvPr id="13" name="Group 13"/>
                      <wpg:cNvGrpSpPr/>
                      <wpg:grpSpPr>
                        <a:xfrm>
                          <a:off x="0" y="0"/>
                          <a:ext cx="6391910" cy="3116580"/>
                          <a:chExt cx="6391910" cy="3116580"/>
                        </a:xfrm>
                      </wpg:grpSpPr>
                      <wps:wsp>
                        <wps:cNvPr id="14" name="Graphic 14"/>
                        <wps:cNvSpPr/>
                        <wps:spPr>
                          <a:xfrm>
                            <a:off x="2268220" y="615315"/>
                            <a:ext cx="2517140" cy="303530"/>
                          </a:xfrm>
                          <a:custGeom>
                            <a:avLst/>
                            <a:gdLst/>
                            <a:ahLst/>
                            <a:cxnLst/>
                            <a:rect l="l" t="t" r="r" b="b"/>
                            <a:pathLst>
                              <a:path w="2517140" h="303530">
                                <a:moveTo>
                                  <a:pt x="0" y="303529"/>
                                </a:moveTo>
                                <a:lnTo>
                                  <a:pt x="2517140" y="303529"/>
                                </a:lnTo>
                                <a:lnTo>
                                  <a:pt x="2517140" y="0"/>
                                </a:lnTo>
                                <a:lnTo>
                                  <a:pt x="0" y="0"/>
                                </a:lnTo>
                                <a:lnTo>
                                  <a:pt x="0" y="303529"/>
                                </a:lnTo>
                                <a:close/>
                              </a:path>
                            </a:pathLst>
                          </a:custGeom>
                          <a:ln w="12700">
                            <a:solidFill>
                              <a:srgbClr val="172C51"/>
                            </a:solidFill>
                            <a:prstDash val="solid"/>
                          </a:ln>
                        </wps:spPr>
                        <wps:bodyPr wrap="square" lIns="0" tIns="0" rIns="0" bIns="0" rtlCol="0">
                          <a:prstTxWarp prst="textNoShape">
                            <a:avLst/>
                          </a:prstTxWarp>
                          <a:noAutofit/>
                        </wps:bodyPr>
                      </wps:wsp>
                      <pic:pic>
                        <pic:nvPicPr>
                          <pic:cNvPr id="15" name="Image 15"/>
                          <pic:cNvPicPr/>
                        </pic:nvPicPr>
                        <pic:blipFill>
                          <a:blip r:embed="rId10" cstate="print"/>
                          <a:stretch>
                            <a:fillRect/>
                          </a:stretch>
                        </pic:blipFill>
                        <pic:spPr>
                          <a:xfrm>
                            <a:off x="3513454" y="344804"/>
                            <a:ext cx="76200" cy="233680"/>
                          </a:xfrm>
                          <a:prstGeom prst="rect">
                            <a:avLst/>
                          </a:prstGeom>
                        </pic:spPr>
                      </pic:pic>
                      <pic:pic>
                        <pic:nvPicPr>
                          <pic:cNvPr id="16" name="Image 16"/>
                          <pic:cNvPicPr/>
                        </pic:nvPicPr>
                        <pic:blipFill>
                          <a:blip r:embed="rId11" cstate="print"/>
                          <a:stretch>
                            <a:fillRect/>
                          </a:stretch>
                        </pic:blipFill>
                        <pic:spPr>
                          <a:xfrm>
                            <a:off x="5042534" y="1612900"/>
                            <a:ext cx="76200" cy="179704"/>
                          </a:xfrm>
                          <a:prstGeom prst="rect">
                            <a:avLst/>
                          </a:prstGeom>
                        </pic:spPr>
                      </pic:pic>
                      <pic:pic>
                        <pic:nvPicPr>
                          <pic:cNvPr id="17" name="Image 17"/>
                          <pic:cNvPicPr/>
                        </pic:nvPicPr>
                        <pic:blipFill>
                          <a:blip r:embed="rId12" cstate="print"/>
                          <a:stretch>
                            <a:fillRect/>
                          </a:stretch>
                        </pic:blipFill>
                        <pic:spPr>
                          <a:xfrm>
                            <a:off x="1922907" y="2207767"/>
                            <a:ext cx="76200" cy="250316"/>
                          </a:xfrm>
                          <a:prstGeom prst="rect">
                            <a:avLst/>
                          </a:prstGeom>
                        </pic:spPr>
                      </pic:pic>
                      <pic:pic>
                        <pic:nvPicPr>
                          <pic:cNvPr id="18" name="Image 18"/>
                          <pic:cNvPicPr/>
                        </pic:nvPicPr>
                        <pic:blipFill>
                          <a:blip r:embed="rId13" cstate="print"/>
                          <a:stretch>
                            <a:fillRect/>
                          </a:stretch>
                        </pic:blipFill>
                        <pic:spPr>
                          <a:xfrm>
                            <a:off x="1896110" y="2894329"/>
                            <a:ext cx="76200" cy="222250"/>
                          </a:xfrm>
                          <a:prstGeom prst="rect">
                            <a:avLst/>
                          </a:prstGeom>
                        </pic:spPr>
                      </pic:pic>
                      <wps:wsp>
                        <wps:cNvPr id="19" name="Graphic 19"/>
                        <wps:cNvSpPr/>
                        <wps:spPr>
                          <a:xfrm>
                            <a:off x="2237232" y="904621"/>
                            <a:ext cx="3100070" cy="248920"/>
                          </a:xfrm>
                          <a:custGeom>
                            <a:avLst/>
                            <a:gdLst/>
                            <a:ahLst/>
                            <a:cxnLst/>
                            <a:rect l="l" t="t" r="r" b="b"/>
                            <a:pathLst>
                              <a:path w="3100070" h="248920">
                                <a:moveTo>
                                  <a:pt x="6603" y="152907"/>
                                </a:moveTo>
                                <a:lnTo>
                                  <a:pt x="0" y="248539"/>
                                </a:lnTo>
                                <a:lnTo>
                                  <a:pt x="80390" y="196596"/>
                                </a:lnTo>
                                <a:lnTo>
                                  <a:pt x="77173" y="194691"/>
                                </a:lnTo>
                                <a:lnTo>
                                  <a:pt x="48387" y="194691"/>
                                </a:lnTo>
                                <a:lnTo>
                                  <a:pt x="24130" y="179450"/>
                                </a:lnTo>
                                <a:lnTo>
                                  <a:pt x="31556" y="167682"/>
                                </a:lnTo>
                                <a:lnTo>
                                  <a:pt x="6603" y="152907"/>
                                </a:lnTo>
                                <a:close/>
                              </a:path>
                              <a:path w="3100070" h="248920">
                                <a:moveTo>
                                  <a:pt x="3042737" y="182793"/>
                                </a:moveTo>
                                <a:lnTo>
                                  <a:pt x="3019424" y="196596"/>
                                </a:lnTo>
                                <a:lnTo>
                                  <a:pt x="3099943" y="248539"/>
                                </a:lnTo>
                                <a:lnTo>
                                  <a:pt x="3096152" y="194691"/>
                                </a:lnTo>
                                <a:lnTo>
                                  <a:pt x="3051556" y="194691"/>
                                </a:lnTo>
                                <a:lnTo>
                                  <a:pt x="3044981" y="184272"/>
                                </a:lnTo>
                                <a:lnTo>
                                  <a:pt x="3042737" y="182793"/>
                                </a:lnTo>
                                <a:close/>
                              </a:path>
                              <a:path w="3100070" h="248920">
                                <a:moveTo>
                                  <a:pt x="31556" y="167682"/>
                                </a:moveTo>
                                <a:lnTo>
                                  <a:pt x="24130" y="179450"/>
                                </a:lnTo>
                                <a:lnTo>
                                  <a:pt x="48387" y="194691"/>
                                </a:lnTo>
                                <a:lnTo>
                                  <a:pt x="53917" y="185927"/>
                                </a:lnTo>
                                <a:lnTo>
                                  <a:pt x="52324" y="185927"/>
                                </a:lnTo>
                                <a:lnTo>
                                  <a:pt x="55968" y="182283"/>
                                </a:lnTo>
                                <a:lnTo>
                                  <a:pt x="55991" y="182149"/>
                                </a:lnTo>
                                <a:lnTo>
                                  <a:pt x="31556" y="167682"/>
                                </a:lnTo>
                                <a:close/>
                              </a:path>
                              <a:path w="3100070" h="248920">
                                <a:moveTo>
                                  <a:pt x="57114" y="182814"/>
                                </a:moveTo>
                                <a:lnTo>
                                  <a:pt x="55024" y="184172"/>
                                </a:lnTo>
                                <a:lnTo>
                                  <a:pt x="48387" y="194691"/>
                                </a:lnTo>
                                <a:lnTo>
                                  <a:pt x="77173" y="194691"/>
                                </a:lnTo>
                                <a:lnTo>
                                  <a:pt x="57114" y="182814"/>
                                </a:lnTo>
                                <a:close/>
                              </a:path>
                              <a:path w="3100070" h="248920">
                                <a:moveTo>
                                  <a:pt x="3044981" y="184272"/>
                                </a:moveTo>
                                <a:lnTo>
                                  <a:pt x="3051556" y="194691"/>
                                </a:lnTo>
                                <a:lnTo>
                                  <a:pt x="3065430" y="185927"/>
                                </a:lnTo>
                                <a:lnTo>
                                  <a:pt x="3047492" y="185927"/>
                                </a:lnTo>
                                <a:lnTo>
                                  <a:pt x="3044981" y="184272"/>
                                </a:lnTo>
                                <a:close/>
                              </a:path>
                              <a:path w="3100070" h="248920">
                                <a:moveTo>
                                  <a:pt x="3093211" y="152907"/>
                                </a:moveTo>
                                <a:lnTo>
                                  <a:pt x="3068259" y="167682"/>
                                </a:lnTo>
                                <a:lnTo>
                                  <a:pt x="3075685" y="179450"/>
                                </a:lnTo>
                                <a:lnTo>
                                  <a:pt x="3051556" y="194691"/>
                                </a:lnTo>
                                <a:lnTo>
                                  <a:pt x="3096152" y="194691"/>
                                </a:lnTo>
                                <a:lnTo>
                                  <a:pt x="3093211" y="152907"/>
                                </a:lnTo>
                                <a:close/>
                              </a:path>
                              <a:path w="3100070" h="248920">
                                <a:moveTo>
                                  <a:pt x="56061" y="182190"/>
                                </a:moveTo>
                                <a:lnTo>
                                  <a:pt x="52324" y="185927"/>
                                </a:lnTo>
                                <a:lnTo>
                                  <a:pt x="55024" y="184172"/>
                                </a:lnTo>
                                <a:lnTo>
                                  <a:pt x="56217" y="182283"/>
                                </a:lnTo>
                                <a:lnTo>
                                  <a:pt x="56061" y="182190"/>
                                </a:lnTo>
                                <a:close/>
                              </a:path>
                              <a:path w="3100070" h="248920">
                                <a:moveTo>
                                  <a:pt x="55024" y="184172"/>
                                </a:moveTo>
                                <a:lnTo>
                                  <a:pt x="52324" y="185927"/>
                                </a:lnTo>
                                <a:lnTo>
                                  <a:pt x="53917" y="185927"/>
                                </a:lnTo>
                                <a:lnTo>
                                  <a:pt x="55024" y="184172"/>
                                </a:lnTo>
                                <a:close/>
                              </a:path>
                              <a:path w="3100070" h="248920">
                                <a:moveTo>
                                  <a:pt x="3043824" y="182149"/>
                                </a:moveTo>
                                <a:lnTo>
                                  <a:pt x="3043725" y="182283"/>
                                </a:lnTo>
                                <a:lnTo>
                                  <a:pt x="3044981" y="184272"/>
                                </a:lnTo>
                                <a:lnTo>
                                  <a:pt x="3047492" y="185927"/>
                                </a:lnTo>
                                <a:lnTo>
                                  <a:pt x="3043824" y="182149"/>
                                </a:lnTo>
                                <a:close/>
                              </a:path>
                              <a:path w="3100070" h="248920">
                                <a:moveTo>
                                  <a:pt x="3068259" y="167682"/>
                                </a:moveTo>
                                <a:lnTo>
                                  <a:pt x="3043824" y="182149"/>
                                </a:lnTo>
                                <a:lnTo>
                                  <a:pt x="3047492" y="185927"/>
                                </a:lnTo>
                                <a:lnTo>
                                  <a:pt x="3065430" y="185927"/>
                                </a:lnTo>
                                <a:lnTo>
                                  <a:pt x="3075685" y="179450"/>
                                </a:lnTo>
                                <a:lnTo>
                                  <a:pt x="3068259" y="167682"/>
                                </a:lnTo>
                                <a:close/>
                              </a:path>
                              <a:path w="3100070" h="248920">
                                <a:moveTo>
                                  <a:pt x="3043691" y="182228"/>
                                </a:moveTo>
                                <a:lnTo>
                                  <a:pt x="3042737" y="182793"/>
                                </a:lnTo>
                                <a:lnTo>
                                  <a:pt x="3044981" y="184272"/>
                                </a:lnTo>
                                <a:lnTo>
                                  <a:pt x="3043691" y="182228"/>
                                </a:lnTo>
                                <a:close/>
                              </a:path>
                              <a:path w="3100070" h="248920">
                                <a:moveTo>
                                  <a:pt x="56217" y="182283"/>
                                </a:moveTo>
                                <a:lnTo>
                                  <a:pt x="55024" y="184172"/>
                                </a:lnTo>
                                <a:lnTo>
                                  <a:pt x="57114" y="182814"/>
                                </a:lnTo>
                                <a:lnTo>
                                  <a:pt x="56217" y="182283"/>
                                </a:lnTo>
                                <a:close/>
                              </a:path>
                              <a:path w="3100070" h="248920">
                                <a:moveTo>
                                  <a:pt x="58967" y="181609"/>
                                </a:moveTo>
                                <a:lnTo>
                                  <a:pt x="56641" y="181609"/>
                                </a:lnTo>
                                <a:lnTo>
                                  <a:pt x="56217" y="182283"/>
                                </a:lnTo>
                                <a:lnTo>
                                  <a:pt x="57114" y="182814"/>
                                </a:lnTo>
                                <a:lnTo>
                                  <a:pt x="58967" y="181609"/>
                                </a:lnTo>
                                <a:close/>
                              </a:path>
                              <a:path w="3100070" h="248920">
                                <a:moveTo>
                                  <a:pt x="1416637" y="15494"/>
                                </a:moveTo>
                                <a:lnTo>
                                  <a:pt x="1416431" y="15494"/>
                                </a:lnTo>
                                <a:lnTo>
                                  <a:pt x="1415415" y="27558"/>
                                </a:lnTo>
                                <a:lnTo>
                                  <a:pt x="1415160" y="29082"/>
                                </a:lnTo>
                                <a:lnTo>
                                  <a:pt x="1415033" y="29718"/>
                                </a:lnTo>
                                <a:lnTo>
                                  <a:pt x="1412112" y="41401"/>
                                </a:lnTo>
                                <a:lnTo>
                                  <a:pt x="1411858" y="42036"/>
                                </a:lnTo>
                                <a:lnTo>
                                  <a:pt x="1411560" y="42906"/>
                                </a:lnTo>
                                <a:lnTo>
                                  <a:pt x="1406652" y="54736"/>
                                </a:lnTo>
                                <a:lnTo>
                                  <a:pt x="1406270" y="55372"/>
                                </a:lnTo>
                                <a:lnTo>
                                  <a:pt x="1406017" y="56006"/>
                                </a:lnTo>
                                <a:lnTo>
                                  <a:pt x="1405635" y="56515"/>
                                </a:lnTo>
                                <a:lnTo>
                                  <a:pt x="1402188" y="62089"/>
                                </a:lnTo>
                                <a:lnTo>
                                  <a:pt x="1405382" y="67309"/>
                                </a:lnTo>
                                <a:lnTo>
                                  <a:pt x="1437894" y="99949"/>
                                </a:lnTo>
                                <a:lnTo>
                                  <a:pt x="1482470" y="124459"/>
                                </a:lnTo>
                                <a:lnTo>
                                  <a:pt x="1536192" y="140080"/>
                                </a:lnTo>
                                <a:lnTo>
                                  <a:pt x="1576196" y="145033"/>
                                </a:lnTo>
                                <a:lnTo>
                                  <a:pt x="1597024" y="145669"/>
                                </a:lnTo>
                                <a:lnTo>
                                  <a:pt x="2904617" y="145669"/>
                                </a:lnTo>
                                <a:lnTo>
                                  <a:pt x="2924302" y="146303"/>
                                </a:lnTo>
                                <a:lnTo>
                                  <a:pt x="2977515" y="154558"/>
                                </a:lnTo>
                                <a:lnTo>
                                  <a:pt x="3022981" y="171196"/>
                                </a:lnTo>
                                <a:lnTo>
                                  <a:pt x="3042737" y="182793"/>
                                </a:lnTo>
                                <a:lnTo>
                                  <a:pt x="3043598" y="182283"/>
                                </a:lnTo>
                                <a:lnTo>
                                  <a:pt x="3043641" y="182149"/>
                                </a:lnTo>
                                <a:lnTo>
                                  <a:pt x="3043300" y="181609"/>
                                </a:lnTo>
                                <a:lnTo>
                                  <a:pt x="3044735" y="181609"/>
                                </a:lnTo>
                                <a:lnTo>
                                  <a:pt x="3068259" y="167682"/>
                                </a:lnTo>
                                <a:lnTo>
                                  <a:pt x="3067431" y="166370"/>
                                </a:lnTo>
                                <a:lnTo>
                                  <a:pt x="3066415" y="164592"/>
                                </a:lnTo>
                                <a:lnTo>
                                  <a:pt x="3018790" y="138049"/>
                                </a:lnTo>
                                <a:lnTo>
                                  <a:pt x="2964942" y="122554"/>
                                </a:lnTo>
                                <a:lnTo>
                                  <a:pt x="2925063" y="117728"/>
                                </a:lnTo>
                                <a:lnTo>
                                  <a:pt x="2904617" y="117094"/>
                                </a:lnTo>
                                <a:lnTo>
                                  <a:pt x="1597913" y="117094"/>
                                </a:lnTo>
                                <a:lnTo>
                                  <a:pt x="1578736" y="116585"/>
                                </a:lnTo>
                                <a:lnTo>
                                  <a:pt x="1525396" y="108457"/>
                                </a:lnTo>
                                <a:lnTo>
                                  <a:pt x="1480058" y="92075"/>
                                </a:lnTo>
                                <a:lnTo>
                                  <a:pt x="1445641" y="69596"/>
                                </a:lnTo>
                                <a:lnTo>
                                  <a:pt x="1424327" y="43560"/>
                                </a:lnTo>
                                <a:lnTo>
                                  <a:pt x="1424178" y="43560"/>
                                </a:lnTo>
                                <a:lnTo>
                                  <a:pt x="1423161" y="41655"/>
                                </a:lnTo>
                                <a:lnTo>
                                  <a:pt x="1423364" y="41655"/>
                                </a:lnTo>
                                <a:lnTo>
                                  <a:pt x="1420273" y="34417"/>
                                </a:lnTo>
                                <a:lnTo>
                                  <a:pt x="1420113" y="34417"/>
                                </a:lnTo>
                                <a:lnTo>
                                  <a:pt x="1419352" y="32257"/>
                                </a:lnTo>
                                <a:lnTo>
                                  <a:pt x="1419550" y="32257"/>
                                </a:lnTo>
                                <a:lnTo>
                                  <a:pt x="1417662" y="25019"/>
                                </a:lnTo>
                                <a:lnTo>
                                  <a:pt x="1417446" y="25019"/>
                                </a:lnTo>
                                <a:lnTo>
                                  <a:pt x="1417066" y="22732"/>
                                </a:lnTo>
                                <a:lnTo>
                                  <a:pt x="1417252" y="22732"/>
                                </a:lnTo>
                                <a:lnTo>
                                  <a:pt x="1416637" y="15494"/>
                                </a:lnTo>
                                <a:close/>
                              </a:path>
                              <a:path w="3100070" h="248920">
                                <a:moveTo>
                                  <a:pt x="56641" y="181609"/>
                                </a:moveTo>
                                <a:lnTo>
                                  <a:pt x="56102" y="182149"/>
                                </a:lnTo>
                                <a:lnTo>
                                  <a:pt x="56217" y="182283"/>
                                </a:lnTo>
                                <a:lnTo>
                                  <a:pt x="56641" y="181609"/>
                                </a:lnTo>
                                <a:close/>
                              </a:path>
                              <a:path w="3100070" h="248920">
                                <a:moveTo>
                                  <a:pt x="3043300" y="181609"/>
                                </a:moveTo>
                                <a:lnTo>
                                  <a:pt x="3043691" y="182228"/>
                                </a:lnTo>
                                <a:lnTo>
                                  <a:pt x="3043824" y="182149"/>
                                </a:lnTo>
                                <a:lnTo>
                                  <a:pt x="3043300" y="181609"/>
                                </a:lnTo>
                                <a:close/>
                              </a:path>
                              <a:path w="3100070" h="248920">
                                <a:moveTo>
                                  <a:pt x="1392402" y="41655"/>
                                </a:moveTo>
                                <a:lnTo>
                                  <a:pt x="1381252" y="41655"/>
                                </a:lnTo>
                                <a:lnTo>
                                  <a:pt x="1380235" y="43560"/>
                                </a:lnTo>
                                <a:lnTo>
                                  <a:pt x="1349756" y="76834"/>
                                </a:lnTo>
                                <a:lnTo>
                                  <a:pt x="1311274" y="97917"/>
                                </a:lnTo>
                                <a:lnTo>
                                  <a:pt x="1262887" y="112014"/>
                                </a:lnTo>
                                <a:lnTo>
                                  <a:pt x="1207008" y="117094"/>
                                </a:lnTo>
                                <a:lnTo>
                                  <a:pt x="194818" y="117094"/>
                                </a:lnTo>
                                <a:lnTo>
                                  <a:pt x="173862" y="117728"/>
                                </a:lnTo>
                                <a:lnTo>
                                  <a:pt x="133984" y="122681"/>
                                </a:lnTo>
                                <a:lnTo>
                                  <a:pt x="80137" y="138429"/>
                                </a:lnTo>
                                <a:lnTo>
                                  <a:pt x="34925" y="163195"/>
                                </a:lnTo>
                                <a:lnTo>
                                  <a:pt x="31556" y="167682"/>
                                </a:lnTo>
                                <a:lnTo>
                                  <a:pt x="56061" y="182190"/>
                                </a:lnTo>
                                <a:lnTo>
                                  <a:pt x="56641" y="181609"/>
                                </a:lnTo>
                                <a:lnTo>
                                  <a:pt x="58967" y="181609"/>
                                </a:lnTo>
                                <a:lnTo>
                                  <a:pt x="107060" y="158876"/>
                                </a:lnTo>
                                <a:lnTo>
                                  <a:pt x="157987" y="147954"/>
                                </a:lnTo>
                                <a:lnTo>
                                  <a:pt x="195580" y="145669"/>
                                </a:lnTo>
                                <a:lnTo>
                                  <a:pt x="1207008" y="145669"/>
                                </a:lnTo>
                                <a:lnTo>
                                  <a:pt x="1227328" y="145160"/>
                                </a:lnTo>
                                <a:lnTo>
                                  <a:pt x="1267206" y="140334"/>
                                </a:lnTo>
                                <a:lnTo>
                                  <a:pt x="1320927" y="124841"/>
                                </a:lnTo>
                                <a:lnTo>
                                  <a:pt x="1365504" y="100583"/>
                                </a:lnTo>
                                <a:lnTo>
                                  <a:pt x="1398016" y="68833"/>
                                </a:lnTo>
                                <a:lnTo>
                                  <a:pt x="1402188" y="62089"/>
                                </a:lnTo>
                                <a:lnTo>
                                  <a:pt x="1398778" y="56515"/>
                                </a:lnTo>
                                <a:lnTo>
                                  <a:pt x="1398396" y="56006"/>
                                </a:lnTo>
                                <a:lnTo>
                                  <a:pt x="1398143" y="55372"/>
                                </a:lnTo>
                                <a:lnTo>
                                  <a:pt x="1397761" y="54736"/>
                                </a:lnTo>
                                <a:lnTo>
                                  <a:pt x="1392793" y="42752"/>
                                </a:lnTo>
                                <a:lnTo>
                                  <a:pt x="1392555" y="42036"/>
                                </a:lnTo>
                                <a:lnTo>
                                  <a:pt x="1392402" y="41655"/>
                                </a:lnTo>
                                <a:close/>
                              </a:path>
                              <a:path w="3100070" h="248920">
                                <a:moveTo>
                                  <a:pt x="3044735" y="181609"/>
                                </a:moveTo>
                                <a:lnTo>
                                  <a:pt x="3043300" y="181609"/>
                                </a:lnTo>
                                <a:lnTo>
                                  <a:pt x="3043824" y="182149"/>
                                </a:lnTo>
                                <a:lnTo>
                                  <a:pt x="3044735" y="181609"/>
                                </a:lnTo>
                                <a:close/>
                              </a:path>
                              <a:path w="3100070" h="248920">
                                <a:moveTo>
                                  <a:pt x="1416431" y="15494"/>
                                </a:moveTo>
                                <a:lnTo>
                                  <a:pt x="1387983" y="15494"/>
                                </a:lnTo>
                                <a:lnTo>
                                  <a:pt x="1388998" y="27558"/>
                                </a:lnTo>
                                <a:lnTo>
                                  <a:pt x="1389380" y="29718"/>
                                </a:lnTo>
                                <a:lnTo>
                                  <a:pt x="1392300" y="41401"/>
                                </a:lnTo>
                                <a:lnTo>
                                  <a:pt x="1392555" y="42036"/>
                                </a:lnTo>
                                <a:lnTo>
                                  <a:pt x="1392853" y="42906"/>
                                </a:lnTo>
                                <a:lnTo>
                                  <a:pt x="1397761" y="54736"/>
                                </a:lnTo>
                                <a:lnTo>
                                  <a:pt x="1398143" y="55372"/>
                                </a:lnTo>
                                <a:lnTo>
                                  <a:pt x="1398396" y="56006"/>
                                </a:lnTo>
                                <a:lnTo>
                                  <a:pt x="1398778" y="56515"/>
                                </a:lnTo>
                                <a:lnTo>
                                  <a:pt x="1402188" y="62089"/>
                                </a:lnTo>
                                <a:lnTo>
                                  <a:pt x="1405635" y="56515"/>
                                </a:lnTo>
                                <a:lnTo>
                                  <a:pt x="1406017" y="56006"/>
                                </a:lnTo>
                                <a:lnTo>
                                  <a:pt x="1406270" y="55372"/>
                                </a:lnTo>
                                <a:lnTo>
                                  <a:pt x="1406652" y="54736"/>
                                </a:lnTo>
                                <a:lnTo>
                                  <a:pt x="1411620" y="42752"/>
                                </a:lnTo>
                                <a:lnTo>
                                  <a:pt x="1411858" y="42036"/>
                                </a:lnTo>
                                <a:lnTo>
                                  <a:pt x="1412112" y="41401"/>
                                </a:lnTo>
                                <a:lnTo>
                                  <a:pt x="1415033" y="29718"/>
                                </a:lnTo>
                                <a:lnTo>
                                  <a:pt x="1415160" y="29082"/>
                                </a:lnTo>
                                <a:lnTo>
                                  <a:pt x="1415415" y="27558"/>
                                </a:lnTo>
                                <a:lnTo>
                                  <a:pt x="1416431" y="15494"/>
                                </a:lnTo>
                                <a:close/>
                              </a:path>
                              <a:path w="3100070" h="248920">
                                <a:moveTo>
                                  <a:pt x="1380515" y="42906"/>
                                </a:moveTo>
                                <a:lnTo>
                                  <a:pt x="1380129" y="43560"/>
                                </a:lnTo>
                                <a:lnTo>
                                  <a:pt x="1380515" y="42906"/>
                                </a:lnTo>
                                <a:close/>
                              </a:path>
                              <a:path w="3100070" h="248920">
                                <a:moveTo>
                                  <a:pt x="1381252" y="41655"/>
                                </a:moveTo>
                                <a:lnTo>
                                  <a:pt x="1380515" y="42906"/>
                                </a:lnTo>
                                <a:lnTo>
                                  <a:pt x="1380235" y="43560"/>
                                </a:lnTo>
                                <a:lnTo>
                                  <a:pt x="1381252" y="41655"/>
                                </a:lnTo>
                                <a:close/>
                              </a:path>
                              <a:path w="3100070" h="248920">
                                <a:moveTo>
                                  <a:pt x="1423161" y="41655"/>
                                </a:moveTo>
                                <a:lnTo>
                                  <a:pt x="1424178" y="43560"/>
                                </a:lnTo>
                                <a:lnTo>
                                  <a:pt x="1423832" y="42752"/>
                                </a:lnTo>
                                <a:lnTo>
                                  <a:pt x="1423161" y="41655"/>
                                </a:lnTo>
                                <a:close/>
                              </a:path>
                              <a:path w="3100070" h="248920">
                                <a:moveTo>
                                  <a:pt x="1423832" y="42752"/>
                                </a:moveTo>
                                <a:lnTo>
                                  <a:pt x="1424178" y="43560"/>
                                </a:lnTo>
                                <a:lnTo>
                                  <a:pt x="1424327" y="43560"/>
                                </a:lnTo>
                                <a:lnTo>
                                  <a:pt x="1423832" y="42752"/>
                                </a:lnTo>
                                <a:close/>
                              </a:path>
                              <a:path w="3100070" h="248920">
                                <a:moveTo>
                                  <a:pt x="1384551" y="33454"/>
                                </a:moveTo>
                                <a:lnTo>
                                  <a:pt x="1380515" y="42906"/>
                                </a:lnTo>
                                <a:lnTo>
                                  <a:pt x="1381252" y="41655"/>
                                </a:lnTo>
                                <a:lnTo>
                                  <a:pt x="1392402" y="41655"/>
                                </a:lnTo>
                                <a:lnTo>
                                  <a:pt x="1392300" y="41401"/>
                                </a:lnTo>
                                <a:lnTo>
                                  <a:pt x="1390554" y="34417"/>
                                </a:lnTo>
                                <a:lnTo>
                                  <a:pt x="1384299" y="34417"/>
                                </a:lnTo>
                                <a:lnTo>
                                  <a:pt x="1384551" y="33454"/>
                                </a:lnTo>
                                <a:close/>
                              </a:path>
                              <a:path w="3100070" h="248920">
                                <a:moveTo>
                                  <a:pt x="1423364" y="41655"/>
                                </a:moveTo>
                                <a:lnTo>
                                  <a:pt x="1423161" y="41655"/>
                                </a:lnTo>
                                <a:lnTo>
                                  <a:pt x="1423832" y="42752"/>
                                </a:lnTo>
                                <a:lnTo>
                                  <a:pt x="1423364" y="41655"/>
                                </a:lnTo>
                                <a:close/>
                              </a:path>
                              <a:path w="3100070" h="248920">
                                <a:moveTo>
                                  <a:pt x="1385061" y="32257"/>
                                </a:moveTo>
                                <a:lnTo>
                                  <a:pt x="1384551" y="33454"/>
                                </a:lnTo>
                                <a:lnTo>
                                  <a:pt x="1384299" y="34417"/>
                                </a:lnTo>
                                <a:lnTo>
                                  <a:pt x="1385061" y="32257"/>
                                </a:lnTo>
                                <a:close/>
                              </a:path>
                              <a:path w="3100070" h="248920">
                                <a:moveTo>
                                  <a:pt x="1390014" y="32257"/>
                                </a:moveTo>
                                <a:lnTo>
                                  <a:pt x="1385061" y="32257"/>
                                </a:lnTo>
                                <a:lnTo>
                                  <a:pt x="1384299" y="34417"/>
                                </a:lnTo>
                                <a:lnTo>
                                  <a:pt x="1390554" y="34417"/>
                                </a:lnTo>
                                <a:lnTo>
                                  <a:pt x="1390014" y="32257"/>
                                </a:lnTo>
                                <a:close/>
                              </a:path>
                              <a:path w="3100070" h="248920">
                                <a:moveTo>
                                  <a:pt x="1419352" y="32257"/>
                                </a:moveTo>
                                <a:lnTo>
                                  <a:pt x="1420113" y="34417"/>
                                </a:lnTo>
                                <a:lnTo>
                                  <a:pt x="1419862" y="33454"/>
                                </a:lnTo>
                                <a:lnTo>
                                  <a:pt x="1419352" y="32257"/>
                                </a:lnTo>
                                <a:close/>
                              </a:path>
                              <a:path w="3100070" h="248920">
                                <a:moveTo>
                                  <a:pt x="1419862" y="33454"/>
                                </a:moveTo>
                                <a:lnTo>
                                  <a:pt x="1420113" y="34417"/>
                                </a:lnTo>
                                <a:lnTo>
                                  <a:pt x="1420273" y="34417"/>
                                </a:lnTo>
                                <a:lnTo>
                                  <a:pt x="1419862" y="33454"/>
                                </a:lnTo>
                                <a:close/>
                              </a:path>
                              <a:path w="3100070" h="248920">
                                <a:moveTo>
                                  <a:pt x="1387071" y="23794"/>
                                </a:moveTo>
                                <a:lnTo>
                                  <a:pt x="1384551" y="33454"/>
                                </a:lnTo>
                                <a:lnTo>
                                  <a:pt x="1385061" y="32257"/>
                                </a:lnTo>
                                <a:lnTo>
                                  <a:pt x="1390014" y="32257"/>
                                </a:lnTo>
                                <a:lnTo>
                                  <a:pt x="1389380" y="29718"/>
                                </a:lnTo>
                                <a:lnTo>
                                  <a:pt x="1388998" y="27558"/>
                                </a:lnTo>
                                <a:lnTo>
                                  <a:pt x="1388785" y="25019"/>
                                </a:lnTo>
                                <a:lnTo>
                                  <a:pt x="1386967" y="25019"/>
                                </a:lnTo>
                                <a:lnTo>
                                  <a:pt x="1387071" y="23794"/>
                                </a:lnTo>
                                <a:close/>
                              </a:path>
                              <a:path w="3100070" h="248920">
                                <a:moveTo>
                                  <a:pt x="1419550" y="32257"/>
                                </a:moveTo>
                                <a:lnTo>
                                  <a:pt x="1419352" y="32257"/>
                                </a:lnTo>
                                <a:lnTo>
                                  <a:pt x="1419862" y="33454"/>
                                </a:lnTo>
                                <a:lnTo>
                                  <a:pt x="1419550" y="32257"/>
                                </a:lnTo>
                                <a:close/>
                              </a:path>
                              <a:path w="3100070" h="248920">
                                <a:moveTo>
                                  <a:pt x="1387347" y="22732"/>
                                </a:moveTo>
                                <a:lnTo>
                                  <a:pt x="1387071" y="23794"/>
                                </a:lnTo>
                                <a:lnTo>
                                  <a:pt x="1386967" y="25019"/>
                                </a:lnTo>
                                <a:lnTo>
                                  <a:pt x="1387347" y="22732"/>
                                </a:lnTo>
                                <a:close/>
                              </a:path>
                              <a:path w="3100070" h="248920">
                                <a:moveTo>
                                  <a:pt x="1388592" y="22732"/>
                                </a:moveTo>
                                <a:lnTo>
                                  <a:pt x="1387347" y="22732"/>
                                </a:lnTo>
                                <a:lnTo>
                                  <a:pt x="1386967" y="25019"/>
                                </a:lnTo>
                                <a:lnTo>
                                  <a:pt x="1388785" y="25019"/>
                                </a:lnTo>
                                <a:lnTo>
                                  <a:pt x="1388592" y="22732"/>
                                </a:lnTo>
                                <a:close/>
                              </a:path>
                              <a:path w="3100070" h="248920">
                                <a:moveTo>
                                  <a:pt x="1417066" y="22732"/>
                                </a:moveTo>
                                <a:lnTo>
                                  <a:pt x="1417446" y="25019"/>
                                </a:lnTo>
                                <a:lnTo>
                                  <a:pt x="1417342" y="23794"/>
                                </a:lnTo>
                                <a:lnTo>
                                  <a:pt x="1417066" y="22732"/>
                                </a:lnTo>
                                <a:close/>
                              </a:path>
                              <a:path w="3100070" h="248920">
                                <a:moveTo>
                                  <a:pt x="1417342" y="23794"/>
                                </a:moveTo>
                                <a:lnTo>
                                  <a:pt x="1417446" y="25019"/>
                                </a:lnTo>
                                <a:lnTo>
                                  <a:pt x="1417662" y="25019"/>
                                </a:lnTo>
                                <a:lnTo>
                                  <a:pt x="1417342" y="23794"/>
                                </a:lnTo>
                                <a:close/>
                              </a:path>
                              <a:path w="3100070" h="248920">
                                <a:moveTo>
                                  <a:pt x="1409572" y="0"/>
                                </a:moveTo>
                                <a:lnTo>
                                  <a:pt x="1394841" y="0"/>
                                </a:lnTo>
                                <a:lnTo>
                                  <a:pt x="1388618" y="5588"/>
                                </a:lnTo>
                                <a:lnTo>
                                  <a:pt x="1387071" y="23794"/>
                                </a:lnTo>
                                <a:lnTo>
                                  <a:pt x="1387347" y="22732"/>
                                </a:lnTo>
                                <a:lnTo>
                                  <a:pt x="1388592" y="22732"/>
                                </a:lnTo>
                                <a:lnTo>
                                  <a:pt x="1387983" y="15494"/>
                                </a:lnTo>
                                <a:lnTo>
                                  <a:pt x="1416637" y="15494"/>
                                </a:lnTo>
                                <a:lnTo>
                                  <a:pt x="1415795" y="5588"/>
                                </a:lnTo>
                                <a:lnTo>
                                  <a:pt x="1409572" y="0"/>
                                </a:lnTo>
                                <a:close/>
                              </a:path>
                              <a:path w="3100070" h="248920">
                                <a:moveTo>
                                  <a:pt x="1417252" y="22732"/>
                                </a:moveTo>
                                <a:lnTo>
                                  <a:pt x="1417066" y="22732"/>
                                </a:lnTo>
                                <a:lnTo>
                                  <a:pt x="1417342" y="23794"/>
                                </a:lnTo>
                                <a:lnTo>
                                  <a:pt x="1417252" y="22732"/>
                                </a:lnTo>
                                <a:close/>
                              </a:path>
                            </a:pathLst>
                          </a:custGeom>
                          <a:solidFill>
                            <a:srgbClr val="000000"/>
                          </a:solidFill>
                        </wps:spPr>
                        <wps:bodyPr wrap="square" lIns="0" tIns="0" rIns="0" bIns="0" rtlCol="0">
                          <a:prstTxWarp prst="textNoShape">
                            <a:avLst/>
                          </a:prstTxWarp>
                          <a:noAutofit/>
                        </wps:bodyPr>
                      </wps:wsp>
                      <pic:pic>
                        <pic:nvPicPr>
                          <pic:cNvPr id="20" name="Image 20"/>
                          <pic:cNvPicPr/>
                        </pic:nvPicPr>
                        <pic:blipFill>
                          <a:blip r:embed="rId14" cstate="print"/>
                          <a:stretch>
                            <a:fillRect/>
                          </a:stretch>
                        </pic:blipFill>
                        <pic:spPr>
                          <a:xfrm>
                            <a:off x="1995551" y="1628139"/>
                            <a:ext cx="85725" cy="153034"/>
                          </a:xfrm>
                          <a:prstGeom prst="rect">
                            <a:avLst/>
                          </a:prstGeom>
                        </pic:spPr>
                      </pic:pic>
                      <wps:wsp>
                        <wps:cNvPr id="21" name="Graphic 21"/>
                        <wps:cNvSpPr/>
                        <wps:spPr>
                          <a:xfrm>
                            <a:off x="1230630" y="2226564"/>
                            <a:ext cx="721995" cy="85725"/>
                          </a:xfrm>
                          <a:custGeom>
                            <a:avLst/>
                            <a:gdLst/>
                            <a:ahLst/>
                            <a:cxnLst/>
                            <a:rect l="l" t="t" r="r" b="b"/>
                            <a:pathLst>
                              <a:path w="721995" h="85725">
                                <a:moveTo>
                                  <a:pt x="85725" y="0"/>
                                </a:moveTo>
                                <a:lnTo>
                                  <a:pt x="0" y="42925"/>
                                </a:lnTo>
                                <a:lnTo>
                                  <a:pt x="85725" y="85725"/>
                                </a:lnTo>
                                <a:lnTo>
                                  <a:pt x="85725" y="57150"/>
                                </a:lnTo>
                                <a:lnTo>
                                  <a:pt x="71373" y="57150"/>
                                </a:lnTo>
                                <a:lnTo>
                                  <a:pt x="71373" y="28575"/>
                                </a:lnTo>
                                <a:lnTo>
                                  <a:pt x="85725" y="28575"/>
                                </a:lnTo>
                                <a:lnTo>
                                  <a:pt x="85725" y="0"/>
                                </a:lnTo>
                                <a:close/>
                              </a:path>
                              <a:path w="721995" h="85725">
                                <a:moveTo>
                                  <a:pt x="85725" y="28575"/>
                                </a:moveTo>
                                <a:lnTo>
                                  <a:pt x="71373" y="28575"/>
                                </a:lnTo>
                                <a:lnTo>
                                  <a:pt x="71373" y="57150"/>
                                </a:lnTo>
                                <a:lnTo>
                                  <a:pt x="85725" y="57150"/>
                                </a:lnTo>
                                <a:lnTo>
                                  <a:pt x="85725" y="28575"/>
                                </a:lnTo>
                                <a:close/>
                              </a:path>
                              <a:path w="721995" h="85725">
                                <a:moveTo>
                                  <a:pt x="721995" y="28575"/>
                                </a:moveTo>
                                <a:lnTo>
                                  <a:pt x="85725" y="28575"/>
                                </a:lnTo>
                                <a:lnTo>
                                  <a:pt x="85725" y="57150"/>
                                </a:lnTo>
                                <a:lnTo>
                                  <a:pt x="721995" y="57150"/>
                                </a:lnTo>
                                <a:lnTo>
                                  <a:pt x="721995" y="28575"/>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581025" y="1177925"/>
                            <a:ext cx="2555875" cy="426720"/>
                          </a:xfrm>
                          <a:prstGeom prst="rect">
                            <a:avLst/>
                          </a:prstGeom>
                          <a:ln w="12700">
                            <a:solidFill>
                              <a:srgbClr val="172C51"/>
                            </a:solidFill>
                            <a:prstDash val="solid"/>
                          </a:ln>
                        </wps:spPr>
                        <wps:txbx>
                          <w:txbxContent>
                            <w:p>
                              <w:pPr>
                                <w:spacing w:line="256" w:lineRule="auto" w:before="65"/>
                                <w:ind w:left="1409" w:right="0" w:hanging="1224"/>
                                <w:jc w:val="left"/>
                                <w:rPr>
                                  <w:sz w:val="20"/>
                                </w:rPr>
                              </w:pPr>
                              <w:r>
                                <w:rPr>
                                  <w:sz w:val="20"/>
                                </w:rPr>
                                <w:t>FGnRHan</w:t>
                              </w:r>
                              <w:r>
                                <w:rPr>
                                  <w:spacing w:val="-10"/>
                                  <w:sz w:val="20"/>
                                </w:rPr>
                                <w:t> </w:t>
                              </w:r>
                              <w:r>
                                <w:rPr>
                                  <w:sz w:val="20"/>
                                </w:rPr>
                                <w:t>protocol</w:t>
                              </w:r>
                              <w:r>
                                <w:rPr>
                                  <w:spacing w:val="-10"/>
                                  <w:sz w:val="20"/>
                                </w:rPr>
                                <w:t> </w:t>
                              </w:r>
                              <w:r>
                                <w:rPr>
                                  <w:sz w:val="20"/>
                                </w:rPr>
                                <w:t>(n=430),</w:t>
                              </w:r>
                              <w:r>
                                <w:rPr>
                                  <w:spacing w:val="-9"/>
                                  <w:sz w:val="20"/>
                                </w:rPr>
                                <w:t> </w:t>
                              </w:r>
                              <w:r>
                                <w:rPr>
                                  <w:sz w:val="20"/>
                                </w:rPr>
                                <w:t>all</w:t>
                              </w:r>
                              <w:r>
                                <w:rPr>
                                  <w:spacing w:val="-7"/>
                                  <w:sz w:val="20"/>
                                </w:rPr>
                                <w:t> </w:t>
                              </w:r>
                              <w:r>
                                <w:rPr>
                                  <w:sz w:val="20"/>
                                </w:rPr>
                                <w:t>were</w:t>
                              </w:r>
                              <w:r>
                                <w:rPr>
                                  <w:spacing w:val="-6"/>
                                  <w:sz w:val="20"/>
                                </w:rPr>
                                <w:t> </w:t>
                              </w:r>
                              <w:r>
                                <w:rPr>
                                  <w:sz w:val="20"/>
                                </w:rPr>
                                <w:t>flexible and HRT-FET.</w:t>
                              </w:r>
                            </w:p>
                          </w:txbxContent>
                        </wps:txbx>
                        <wps:bodyPr wrap="square" lIns="0" tIns="0" rIns="0" bIns="0" rtlCol="0">
                          <a:noAutofit/>
                        </wps:bodyPr>
                      </wps:wsp>
                      <wps:wsp>
                        <wps:cNvPr id="23" name="Textbox 23"/>
                        <wps:cNvSpPr txBox="1"/>
                        <wps:spPr>
                          <a:xfrm>
                            <a:off x="2274570" y="621665"/>
                            <a:ext cx="2504440" cy="297180"/>
                          </a:xfrm>
                          <a:prstGeom prst="rect">
                            <a:avLst/>
                          </a:prstGeom>
                        </wps:spPr>
                        <wps:txbx>
                          <w:txbxContent>
                            <w:p>
                              <w:pPr>
                                <w:spacing w:before="66"/>
                                <w:ind w:left="281" w:right="0" w:firstLine="0"/>
                                <w:jc w:val="left"/>
                                <w:rPr>
                                  <w:sz w:val="22"/>
                                </w:rPr>
                              </w:pPr>
                              <w:r>
                                <w:rPr>
                                  <w:sz w:val="22"/>
                                </w:rPr>
                                <w:t>Controlled</w:t>
                              </w:r>
                              <w:r>
                                <w:rPr>
                                  <w:spacing w:val="-7"/>
                                  <w:sz w:val="22"/>
                                </w:rPr>
                                <w:t> </w:t>
                              </w:r>
                              <w:r>
                                <w:rPr>
                                  <w:sz w:val="22"/>
                                </w:rPr>
                                <w:t>Ovarian</w:t>
                              </w:r>
                              <w:r>
                                <w:rPr>
                                  <w:spacing w:val="-6"/>
                                  <w:sz w:val="22"/>
                                </w:rPr>
                                <w:t> </w:t>
                              </w:r>
                              <w:r>
                                <w:rPr>
                                  <w:sz w:val="22"/>
                                </w:rPr>
                                <w:t>stimulation</w:t>
                              </w:r>
                              <w:r>
                                <w:rPr>
                                  <w:spacing w:val="-9"/>
                                  <w:sz w:val="22"/>
                                </w:rPr>
                                <w:t> </w:t>
                              </w:r>
                              <w:r>
                                <w:rPr>
                                  <w:spacing w:val="-2"/>
                                  <w:sz w:val="22"/>
                                </w:rPr>
                                <w:t>(COS)</w:t>
                              </w:r>
                            </w:p>
                          </w:txbxContent>
                        </wps:txbx>
                        <wps:bodyPr wrap="square" lIns="0" tIns="0" rIns="0" bIns="0" rtlCol="0">
                          <a:noAutofit/>
                        </wps:bodyPr>
                      </wps:wsp>
                      <wps:wsp>
                        <wps:cNvPr id="24" name="Textbox 24"/>
                        <wps:cNvSpPr txBox="1"/>
                        <wps:spPr>
                          <a:xfrm>
                            <a:off x="1851660" y="6350"/>
                            <a:ext cx="3371850" cy="321945"/>
                          </a:xfrm>
                          <a:prstGeom prst="rect">
                            <a:avLst/>
                          </a:prstGeom>
                          <a:ln w="12700">
                            <a:solidFill>
                              <a:srgbClr val="172C51"/>
                            </a:solidFill>
                            <a:prstDash val="solid"/>
                          </a:ln>
                        </wps:spPr>
                        <wps:txbx>
                          <w:txbxContent>
                            <w:p>
                              <w:pPr>
                                <w:spacing w:before="65"/>
                                <w:ind w:left="575" w:right="0" w:firstLine="0"/>
                                <w:jc w:val="left"/>
                                <w:rPr>
                                  <w:sz w:val="22"/>
                                </w:rPr>
                              </w:pPr>
                              <w:r>
                                <w:rPr>
                                  <w:sz w:val="22"/>
                                </w:rPr>
                                <w:t>ICSI-FET</w:t>
                              </w:r>
                              <w:r>
                                <w:rPr>
                                  <w:spacing w:val="-11"/>
                                  <w:sz w:val="22"/>
                                </w:rPr>
                                <w:t> </w:t>
                              </w:r>
                              <w:r>
                                <w:rPr>
                                  <w:sz w:val="22"/>
                                </w:rPr>
                                <w:t>ladies</w:t>
                              </w:r>
                              <w:r>
                                <w:rPr>
                                  <w:spacing w:val="-4"/>
                                  <w:sz w:val="22"/>
                                </w:rPr>
                                <w:t> </w:t>
                              </w:r>
                              <w:r>
                                <w:rPr>
                                  <w:sz w:val="22"/>
                                </w:rPr>
                                <w:t>diagnosed</w:t>
                              </w:r>
                              <w:r>
                                <w:rPr>
                                  <w:spacing w:val="-7"/>
                                  <w:sz w:val="22"/>
                                </w:rPr>
                                <w:t> </w:t>
                              </w:r>
                              <w:r>
                                <w:rPr>
                                  <w:sz w:val="22"/>
                                </w:rPr>
                                <w:t>with</w:t>
                              </w:r>
                              <w:r>
                                <w:rPr>
                                  <w:spacing w:val="-5"/>
                                  <w:sz w:val="22"/>
                                </w:rPr>
                                <w:t> </w:t>
                              </w:r>
                              <w:r>
                                <w:rPr>
                                  <w:sz w:val="22"/>
                                </w:rPr>
                                <w:t>PCOS</w:t>
                              </w:r>
                              <w:r>
                                <w:rPr>
                                  <w:spacing w:val="-4"/>
                                  <w:sz w:val="22"/>
                                </w:rPr>
                                <w:t> </w:t>
                              </w:r>
                              <w:r>
                                <w:rPr>
                                  <w:spacing w:val="-2"/>
                                  <w:sz w:val="22"/>
                                </w:rPr>
                                <w:t>(n=950)</w:t>
                              </w:r>
                            </w:p>
                          </w:txbxContent>
                        </wps:txbx>
                        <wps:bodyPr wrap="square" lIns="0" tIns="0" rIns="0" bIns="0" rtlCol="0">
                          <a:noAutofit/>
                        </wps:bodyPr>
                      </wps:wsp>
                      <wps:wsp>
                        <wps:cNvPr id="25" name="Textbox 25"/>
                        <wps:cNvSpPr txBox="1"/>
                        <wps:spPr>
                          <a:xfrm>
                            <a:off x="4478654" y="1793239"/>
                            <a:ext cx="1203960" cy="398780"/>
                          </a:xfrm>
                          <a:prstGeom prst="rect">
                            <a:avLst/>
                          </a:prstGeom>
                          <a:ln w="12700">
                            <a:solidFill>
                              <a:srgbClr val="172C51"/>
                            </a:solidFill>
                            <a:prstDash val="solid"/>
                          </a:ln>
                        </wps:spPr>
                        <wps:txbx>
                          <w:txbxContent>
                            <w:p>
                              <w:pPr>
                                <w:spacing w:line="256" w:lineRule="auto" w:before="66"/>
                                <w:ind w:left="615" w:right="282" w:hanging="322"/>
                                <w:jc w:val="left"/>
                                <w:rPr>
                                  <w:sz w:val="20"/>
                                </w:rPr>
                              </w:pPr>
                              <w:r>
                                <w:rPr>
                                  <w:sz w:val="20"/>
                                </w:rPr>
                                <w:t>Oocyte</w:t>
                              </w:r>
                              <w:r>
                                <w:rPr>
                                  <w:spacing w:val="-13"/>
                                  <w:sz w:val="20"/>
                                </w:rPr>
                                <w:t> </w:t>
                              </w:r>
                              <w:r>
                                <w:rPr>
                                  <w:sz w:val="20"/>
                                </w:rPr>
                                <w:t>retrieval </w:t>
                              </w:r>
                              <w:r>
                                <w:rPr>
                                  <w:spacing w:val="-2"/>
                                  <w:sz w:val="20"/>
                                </w:rPr>
                                <w:t>(n=520)</w:t>
                              </w:r>
                            </w:p>
                          </w:txbxContent>
                        </wps:txbx>
                        <wps:bodyPr wrap="square" lIns="0" tIns="0" rIns="0" bIns="0" rtlCol="0">
                          <a:noAutofit/>
                        </wps:bodyPr>
                      </wps:wsp>
                      <wps:wsp>
                        <wps:cNvPr id="26" name="Textbox 26"/>
                        <wps:cNvSpPr txBox="1"/>
                        <wps:spPr>
                          <a:xfrm>
                            <a:off x="3829684" y="1183005"/>
                            <a:ext cx="2555875" cy="430530"/>
                          </a:xfrm>
                          <a:prstGeom prst="rect">
                            <a:avLst/>
                          </a:prstGeom>
                          <a:ln w="12700">
                            <a:solidFill>
                              <a:srgbClr val="172C51"/>
                            </a:solidFill>
                            <a:prstDash val="solid"/>
                          </a:ln>
                        </wps:spPr>
                        <wps:txbx>
                          <w:txbxContent>
                            <w:p>
                              <w:pPr>
                                <w:spacing w:line="261" w:lineRule="auto" w:before="64"/>
                                <w:ind w:left="1581" w:right="192" w:hanging="1385"/>
                                <w:jc w:val="left"/>
                                <w:rPr>
                                  <w:sz w:val="20"/>
                                </w:rPr>
                              </w:pPr>
                              <w:r>
                                <w:rPr>
                                  <w:sz w:val="20"/>
                                </w:rPr>
                                <w:t>FPPOS</w:t>
                              </w:r>
                              <w:r>
                                <w:rPr>
                                  <w:spacing w:val="-8"/>
                                  <w:sz w:val="20"/>
                                </w:rPr>
                                <w:t> </w:t>
                              </w:r>
                              <w:r>
                                <w:rPr>
                                  <w:sz w:val="20"/>
                                </w:rPr>
                                <w:t>protocols</w:t>
                              </w:r>
                              <w:r>
                                <w:rPr>
                                  <w:spacing w:val="-8"/>
                                  <w:sz w:val="20"/>
                                </w:rPr>
                                <w:t> </w:t>
                              </w:r>
                              <w:r>
                                <w:rPr>
                                  <w:sz w:val="20"/>
                                </w:rPr>
                                <w:t>(n=520),</w:t>
                              </w:r>
                              <w:r>
                                <w:rPr>
                                  <w:spacing w:val="-8"/>
                                  <w:sz w:val="20"/>
                                </w:rPr>
                                <w:t> </w:t>
                              </w:r>
                              <w:r>
                                <w:rPr>
                                  <w:sz w:val="20"/>
                                </w:rPr>
                                <w:t>all</w:t>
                              </w:r>
                              <w:r>
                                <w:rPr>
                                  <w:spacing w:val="-9"/>
                                  <w:sz w:val="20"/>
                                </w:rPr>
                                <w:t> </w:t>
                              </w:r>
                              <w:r>
                                <w:rPr>
                                  <w:sz w:val="20"/>
                                </w:rPr>
                                <w:t>were</w:t>
                              </w:r>
                              <w:r>
                                <w:rPr>
                                  <w:spacing w:val="-5"/>
                                  <w:sz w:val="20"/>
                                </w:rPr>
                                <w:t> </w:t>
                              </w:r>
                              <w:r>
                                <w:rPr>
                                  <w:sz w:val="20"/>
                                </w:rPr>
                                <w:t>fixed</w:t>
                              </w:r>
                              <w:r>
                                <w:rPr>
                                  <w:spacing w:val="-5"/>
                                  <w:sz w:val="20"/>
                                </w:rPr>
                                <w:t> </w:t>
                              </w:r>
                              <w:r>
                                <w:rPr>
                                  <w:sz w:val="20"/>
                                </w:rPr>
                                <w:t>and </w:t>
                              </w:r>
                              <w:r>
                                <w:rPr>
                                  <w:spacing w:val="-2"/>
                                  <w:sz w:val="20"/>
                                </w:rPr>
                                <w:t>HRT-FET.</w:t>
                              </w:r>
                            </w:p>
                          </w:txbxContent>
                        </wps:txbx>
                        <wps:bodyPr wrap="square" lIns="0" tIns="0" rIns="0" bIns="0" rtlCol="0">
                          <a:noAutofit/>
                        </wps:bodyPr>
                      </wps:wsp>
                      <wps:wsp>
                        <wps:cNvPr id="27" name="Textbox 27"/>
                        <wps:cNvSpPr txBox="1"/>
                        <wps:spPr>
                          <a:xfrm>
                            <a:off x="1337310" y="2472054"/>
                            <a:ext cx="1203960" cy="398780"/>
                          </a:xfrm>
                          <a:prstGeom prst="rect">
                            <a:avLst/>
                          </a:prstGeom>
                          <a:ln w="12700">
                            <a:solidFill>
                              <a:srgbClr val="172C51"/>
                            </a:solidFill>
                            <a:prstDash val="solid"/>
                          </a:ln>
                        </wps:spPr>
                        <wps:txbx>
                          <w:txbxContent>
                            <w:p>
                              <w:pPr>
                                <w:spacing w:line="261" w:lineRule="auto" w:before="65"/>
                                <w:ind w:left="564" w:right="282" w:hanging="255"/>
                                <w:jc w:val="left"/>
                                <w:rPr>
                                  <w:sz w:val="20"/>
                                </w:rPr>
                              </w:pPr>
                              <w:r>
                                <w:rPr>
                                  <w:spacing w:val="-2"/>
                                  <w:sz w:val="20"/>
                                </w:rPr>
                                <w:t>Viable</w:t>
                              </w:r>
                              <w:r>
                                <w:rPr>
                                  <w:spacing w:val="-11"/>
                                  <w:sz w:val="20"/>
                                </w:rPr>
                                <w:t> </w:t>
                              </w:r>
                              <w:r>
                                <w:rPr>
                                  <w:spacing w:val="-2"/>
                                  <w:sz w:val="20"/>
                                </w:rPr>
                                <w:t>embryos (n=4490)</w:t>
                              </w:r>
                            </w:p>
                          </w:txbxContent>
                        </wps:txbx>
                        <wps:bodyPr wrap="square" lIns="0" tIns="0" rIns="0" bIns="0" rtlCol="0">
                          <a:noAutofit/>
                        </wps:bodyPr>
                      </wps:wsp>
                      <wps:wsp>
                        <wps:cNvPr id="28" name="Textbox 28"/>
                        <wps:cNvSpPr txBox="1"/>
                        <wps:spPr>
                          <a:xfrm>
                            <a:off x="6350" y="2016760"/>
                            <a:ext cx="1216025" cy="490855"/>
                          </a:xfrm>
                          <a:prstGeom prst="rect">
                            <a:avLst/>
                          </a:prstGeom>
                          <a:ln w="12700">
                            <a:solidFill>
                              <a:srgbClr val="172C51"/>
                            </a:solidFill>
                            <a:prstDash val="solid"/>
                          </a:ln>
                        </wps:spPr>
                        <wps:txbx>
                          <w:txbxContent>
                            <w:p>
                              <w:pPr>
                                <w:spacing w:line="256" w:lineRule="auto" w:before="70"/>
                                <w:ind w:left="144" w:right="141" w:firstLine="0"/>
                                <w:jc w:val="center"/>
                                <w:rPr>
                                  <w:sz w:val="14"/>
                                </w:rPr>
                              </w:pPr>
                              <w:r>
                                <w:rPr>
                                  <w:sz w:val="14"/>
                                </w:rPr>
                                <w:t>No</w:t>
                              </w:r>
                              <w:r>
                                <w:rPr>
                                  <w:spacing w:val="-9"/>
                                  <w:sz w:val="14"/>
                                </w:rPr>
                                <w:t> </w:t>
                              </w:r>
                              <w:r>
                                <w:rPr>
                                  <w:sz w:val="14"/>
                                </w:rPr>
                                <w:t>oocytes</w:t>
                              </w:r>
                              <w:r>
                                <w:rPr>
                                  <w:spacing w:val="-9"/>
                                  <w:sz w:val="14"/>
                                </w:rPr>
                                <w:t> </w:t>
                              </w:r>
                              <w:r>
                                <w:rPr>
                                  <w:sz w:val="14"/>
                                </w:rPr>
                                <w:t>retrieved</w:t>
                              </w:r>
                              <w:r>
                                <w:rPr>
                                  <w:spacing w:val="-9"/>
                                  <w:sz w:val="14"/>
                                </w:rPr>
                                <w:t> </w:t>
                              </w:r>
                              <w:r>
                                <w:rPr>
                                  <w:sz w:val="14"/>
                                </w:rPr>
                                <w:t>(n=10)</w:t>
                              </w:r>
                              <w:r>
                                <w:rPr>
                                  <w:spacing w:val="40"/>
                                  <w:sz w:val="14"/>
                                </w:rPr>
                                <w:t> </w:t>
                              </w:r>
                              <w:r>
                                <w:rPr>
                                  <w:sz w:val="14"/>
                                </w:rPr>
                                <w:t>Failed fertilization (n=7)</w:t>
                              </w:r>
                              <w:r>
                                <w:rPr>
                                  <w:spacing w:val="40"/>
                                  <w:sz w:val="14"/>
                                </w:rPr>
                                <w:t> </w:t>
                              </w:r>
                              <w:r>
                                <w:rPr>
                                  <w:sz w:val="14"/>
                                </w:rPr>
                                <w:t>Poor embryos (n=9)</w:t>
                              </w:r>
                            </w:p>
                          </w:txbxContent>
                        </wps:txbx>
                        <wps:bodyPr wrap="square" lIns="0" tIns="0" rIns="0" bIns="0" rtlCol="0">
                          <a:noAutofit/>
                        </wps:bodyPr>
                      </wps:wsp>
                      <wps:wsp>
                        <wps:cNvPr id="29" name="Textbox 29"/>
                        <wps:cNvSpPr txBox="1"/>
                        <wps:spPr>
                          <a:xfrm>
                            <a:off x="1391919" y="1810385"/>
                            <a:ext cx="1203960" cy="398780"/>
                          </a:xfrm>
                          <a:prstGeom prst="rect">
                            <a:avLst/>
                          </a:prstGeom>
                          <a:ln w="12700">
                            <a:solidFill>
                              <a:srgbClr val="172C51"/>
                            </a:solidFill>
                            <a:prstDash val="solid"/>
                          </a:ln>
                        </wps:spPr>
                        <wps:txbx>
                          <w:txbxContent>
                            <w:p>
                              <w:pPr>
                                <w:spacing w:line="256" w:lineRule="auto" w:before="66"/>
                                <w:ind w:left="615" w:right="282" w:hanging="322"/>
                                <w:jc w:val="left"/>
                                <w:rPr>
                                  <w:sz w:val="20"/>
                                </w:rPr>
                              </w:pPr>
                              <w:r>
                                <w:rPr>
                                  <w:sz w:val="20"/>
                                </w:rPr>
                                <w:t>Oocyte</w:t>
                              </w:r>
                              <w:r>
                                <w:rPr>
                                  <w:spacing w:val="-13"/>
                                  <w:sz w:val="20"/>
                                </w:rPr>
                                <w:t> </w:t>
                              </w:r>
                              <w:r>
                                <w:rPr>
                                  <w:sz w:val="20"/>
                                </w:rPr>
                                <w:t>retrieval </w:t>
                              </w:r>
                              <w:r>
                                <w:rPr>
                                  <w:spacing w:val="-2"/>
                                  <w:sz w:val="20"/>
                                </w:rPr>
                                <w:t>(n=430)</w:t>
                              </w:r>
                            </w:p>
                          </w:txbxContent>
                        </wps:txbx>
                        <wps:bodyPr wrap="square" lIns="0" tIns="0" rIns="0" bIns="0" rtlCol="0">
                          <a:noAutofit/>
                        </wps:bodyPr>
                      </wps:wsp>
                    </wpg:wgp>
                  </a:graphicData>
                </a:graphic>
              </wp:inline>
            </w:drawing>
          </mc:Choice>
          <mc:Fallback>
            <w:pict>
              <v:group style="width:503.3pt;height:245.4pt;mso-position-horizontal-relative:char;mso-position-vertical-relative:line" id="docshapegroup11" coordorigin="0,0" coordsize="10066,4908">
                <v:rect style="position:absolute;left:3572;top:969;width:3964;height:478" id="docshape12" filled="false" stroked="true" strokeweight="1pt" strokecolor="#172c51">
                  <v:stroke dashstyle="solid"/>
                </v:rect>
                <v:shape style="position:absolute;left:5533;top:543;width:120;height:368" type="#_x0000_t75" id="docshape13" stroked="false">
                  <v:imagedata r:id="rId10" o:title=""/>
                </v:shape>
                <v:shape style="position:absolute;left:7941;top:2540;width:120;height:283" type="#_x0000_t75" id="docshape14" stroked="false">
                  <v:imagedata r:id="rId11" o:title=""/>
                </v:shape>
                <v:shape style="position:absolute;left:3028;top:3476;width:120;height:395" type="#_x0000_t75" id="docshape15" stroked="false">
                  <v:imagedata r:id="rId12" o:title=""/>
                </v:shape>
                <v:shape style="position:absolute;left:2986;top:4558;width:120;height:350" type="#_x0000_t75" id="docshape16" stroked="false">
                  <v:imagedata r:id="rId13" o:title=""/>
                </v:shape>
                <v:shape style="position:absolute;left:3523;top:1424;width:4882;height:392" id="docshape17" coordorigin="3523,1425" coordsize="4882,392" path="m3534,1665l3523,1816,3650,1734,3645,1731,3599,1731,3561,1707,3573,1689,3534,1665xm8315,1712l8278,1734,8405,1816,8399,1731,8329,1731,8318,1715,8315,1712xm3573,1689l3561,1707,3599,1731,3608,1717,3606,1717,3611,1712,3611,1711,3573,1689xm3613,1712l3610,1715,3599,1731,3645,1731,3613,1712xm8318,1715l8329,1731,8351,1717,8322,1717,8318,1715xm8394,1665l8355,1689,8367,1707,8329,1731,8399,1731,8394,1665xm3611,1712l3606,1717,3610,1715,3612,1712,3611,1712xm3610,1715l3606,1717,3608,1717,3610,1715xm8317,1711l8316,1712,8318,1715,8322,1717,8317,1711xm8355,1689l8317,1711,8322,1717,8351,1717,8367,1707,8355,1689xm8316,1712l8315,1712,8318,1715,8316,1712xm3612,1712l3610,1715,3613,1712,3612,1712xm3616,1711l3612,1711,3612,1712,3613,1712,3616,1711xm5754,1449l5754,1449,5752,1468,5752,1470,5752,1471,5747,1490,5747,1491,5746,1492,5738,1511,5738,1512,5737,1513,5737,1514,5731,1522,5736,1531,5751,1549,5768,1566,5788,1582,5809,1596,5833,1609,5858,1621,5885,1630,5913,1639,5942,1645,5974,1650,6005,1653,6038,1654,8097,1654,8128,1655,8157,1658,8186,1662,8212,1668,8238,1675,8262,1684,8284,1694,8304,1705,8315,1712,8316,1712,8316,1711,8316,1711,8318,1711,8355,1689,8354,1687,8352,1684,8350,1682,8347,1680,8326,1666,8302,1653,8277,1642,8250,1632,8222,1624,8192,1618,8162,1613,8130,1610,8097,1609,6040,1609,6009,1608,5980,1606,5952,1601,5925,1595,5900,1588,5876,1580,5854,1570,5834,1559,5816,1547,5800,1534,5786,1521,5775,1507,5766,1493,5766,1493,5764,1490,5765,1490,5760,1479,5760,1479,5758,1475,5759,1475,5756,1464,5755,1464,5755,1460,5755,1460,5754,1449xm3612,1711l3612,1711,3612,1712,3612,1712,3612,1711xm8316,1711l8316,1712,8317,1711,8316,1711xm5716,1490l5698,1490,5697,1493,5697,1493,5690,1505,5679,1519,5665,1533,5649,1546,5631,1558,5610,1569,5588,1579,5564,1588,5539,1595,5512,1601,5484,1605,5455,1608,5424,1609,3830,1609,3797,1610,3765,1613,3734,1618,3705,1624,3676,1633,3649,1643,3624,1654,3601,1667,3578,1682,3576,1684,3573,1689,3611,1712,3612,1711,3616,1711,3626,1704,3646,1693,3668,1684,3692,1675,3717,1668,3744,1662,3772,1658,3801,1655,3831,1654,5424,1654,5456,1653,5488,1650,5519,1646,5549,1639,5577,1631,5603,1621,5629,1610,5652,1597,5674,1583,5693,1568,5710,1551,5725,1533,5731,1522,5726,1514,5725,1513,5725,1512,5724,1511,5717,1492,5716,1491,5716,1490xm8318,1711l8316,1711,8317,1711,8318,1711xm5754,1449l5709,1449,5711,1468,5711,1471,5716,1490,5716,1491,5717,1492,5724,1511,5725,1512,5725,1513,5726,1514,5731,1522,5737,1514,5737,1513,5738,1512,5738,1511,5746,1492,5747,1491,5747,1490,5752,1471,5752,1470,5752,1468,5754,1449xm5697,1492l5697,1493,5697,1493,5697,1492xm5698,1490l5697,1492,5697,1493,5698,1490xm5764,1490l5766,1493,5765,1492,5764,1490xm5765,1492l5766,1493,5766,1493,5765,1492xm5704,1477l5697,1492,5698,1490,5716,1490,5716,1490,5713,1479,5703,1479,5704,1477xm5765,1490l5764,1490,5765,1492,5765,1490xm5704,1475l5704,1477,5703,1479,5704,1475xm5712,1475l5704,1475,5703,1479,5713,1479,5712,1475xm5758,1475l5760,1479,5759,1477,5758,1475xm5759,1477l5760,1479,5760,1479,5759,1477xm5708,1462l5704,1477,5704,1475,5712,1475,5711,1471,5711,1468,5710,1464,5707,1464,5708,1462xm5759,1475l5758,1475,5759,1477,5759,1475xm5708,1460l5708,1462,5707,1464,5708,1460xm5710,1460l5708,1460,5707,1464,5710,1464,5710,1460xm5755,1460l5755,1464,5755,1462,5755,1460xm5755,1462l5755,1464,5756,1464,5755,1462xm5743,1425l5720,1425,5710,1433,5708,1462,5708,1460,5710,1460,5709,1449,5754,1449,5753,1433,5743,1425xm5755,1460l5755,1460,5755,1462,5755,1460xe" filled="true" fillcolor="#000000" stroked="false">
                  <v:path arrowok="t"/>
                  <v:fill type="solid"/>
                </v:shape>
                <v:shape style="position:absolute;left:3142;top:2564;width:135;height:241" type="#_x0000_t75" id="docshape18" stroked="false">
                  <v:imagedata r:id="rId14" o:title=""/>
                </v:shape>
                <v:shape style="position:absolute;left:1938;top:3506;width:1137;height:135" id="docshape19" coordorigin="1938,3506" coordsize="1137,135" path="m2073,3506l1938,3574,2073,3641,2073,3596,2050,3596,2050,3551,2073,3551,2073,3506xm2073,3551l2050,3551,2050,3596,2073,3596,2073,3551xm3075,3551l2073,3551,2073,3596,3075,3596,3075,3551xe" filled="true" fillcolor="#000000" stroked="false">
                  <v:path arrowok="t"/>
                  <v:fill type="solid"/>
                </v:shape>
                <v:shape style="position:absolute;left:915;top:1855;width:4025;height:672" type="#_x0000_t202" id="docshape20" filled="false" stroked="true" strokeweight="1pt" strokecolor="#172c51">
                  <v:textbox inset="0,0,0,0">
                    <w:txbxContent>
                      <w:p>
                        <w:pPr>
                          <w:spacing w:line="256" w:lineRule="auto" w:before="65"/>
                          <w:ind w:left="1409" w:right="0" w:hanging="1224"/>
                          <w:jc w:val="left"/>
                          <w:rPr>
                            <w:sz w:val="20"/>
                          </w:rPr>
                        </w:pPr>
                        <w:r>
                          <w:rPr>
                            <w:sz w:val="20"/>
                          </w:rPr>
                          <w:t>FGnRHan</w:t>
                        </w:r>
                        <w:r>
                          <w:rPr>
                            <w:spacing w:val="-10"/>
                            <w:sz w:val="20"/>
                          </w:rPr>
                          <w:t> </w:t>
                        </w:r>
                        <w:r>
                          <w:rPr>
                            <w:sz w:val="20"/>
                          </w:rPr>
                          <w:t>protocol</w:t>
                        </w:r>
                        <w:r>
                          <w:rPr>
                            <w:spacing w:val="-10"/>
                            <w:sz w:val="20"/>
                          </w:rPr>
                          <w:t> </w:t>
                        </w:r>
                        <w:r>
                          <w:rPr>
                            <w:sz w:val="20"/>
                          </w:rPr>
                          <w:t>(n=430),</w:t>
                        </w:r>
                        <w:r>
                          <w:rPr>
                            <w:spacing w:val="-9"/>
                            <w:sz w:val="20"/>
                          </w:rPr>
                          <w:t> </w:t>
                        </w:r>
                        <w:r>
                          <w:rPr>
                            <w:sz w:val="20"/>
                          </w:rPr>
                          <w:t>all</w:t>
                        </w:r>
                        <w:r>
                          <w:rPr>
                            <w:spacing w:val="-7"/>
                            <w:sz w:val="20"/>
                          </w:rPr>
                          <w:t> </w:t>
                        </w:r>
                        <w:r>
                          <w:rPr>
                            <w:sz w:val="20"/>
                          </w:rPr>
                          <w:t>were</w:t>
                        </w:r>
                        <w:r>
                          <w:rPr>
                            <w:spacing w:val="-6"/>
                            <w:sz w:val="20"/>
                          </w:rPr>
                          <w:t> </w:t>
                        </w:r>
                        <w:r>
                          <w:rPr>
                            <w:sz w:val="20"/>
                          </w:rPr>
                          <w:t>flexible and HRT-FET.</w:t>
                        </w:r>
                      </w:p>
                    </w:txbxContent>
                  </v:textbox>
                  <v:stroke dashstyle="solid"/>
                  <w10:wrap type="none"/>
                </v:shape>
                <v:shape style="position:absolute;left:3582;top:979;width:3944;height:468" type="#_x0000_t202" id="docshape21" filled="false" stroked="false">
                  <v:textbox inset="0,0,0,0">
                    <w:txbxContent>
                      <w:p>
                        <w:pPr>
                          <w:spacing w:before="66"/>
                          <w:ind w:left="281" w:right="0" w:firstLine="0"/>
                          <w:jc w:val="left"/>
                          <w:rPr>
                            <w:sz w:val="22"/>
                          </w:rPr>
                        </w:pPr>
                        <w:r>
                          <w:rPr>
                            <w:sz w:val="22"/>
                          </w:rPr>
                          <w:t>Controlled</w:t>
                        </w:r>
                        <w:r>
                          <w:rPr>
                            <w:spacing w:val="-7"/>
                            <w:sz w:val="22"/>
                          </w:rPr>
                          <w:t> </w:t>
                        </w:r>
                        <w:r>
                          <w:rPr>
                            <w:sz w:val="22"/>
                          </w:rPr>
                          <w:t>Ovarian</w:t>
                        </w:r>
                        <w:r>
                          <w:rPr>
                            <w:spacing w:val="-6"/>
                            <w:sz w:val="22"/>
                          </w:rPr>
                          <w:t> </w:t>
                        </w:r>
                        <w:r>
                          <w:rPr>
                            <w:sz w:val="22"/>
                          </w:rPr>
                          <w:t>stimulation</w:t>
                        </w:r>
                        <w:r>
                          <w:rPr>
                            <w:spacing w:val="-9"/>
                            <w:sz w:val="22"/>
                          </w:rPr>
                          <w:t> </w:t>
                        </w:r>
                        <w:r>
                          <w:rPr>
                            <w:spacing w:val="-2"/>
                            <w:sz w:val="22"/>
                          </w:rPr>
                          <w:t>(COS)</w:t>
                        </w:r>
                      </w:p>
                    </w:txbxContent>
                  </v:textbox>
                  <w10:wrap type="none"/>
                </v:shape>
                <v:shape style="position:absolute;left:2916;top:10;width:5310;height:507" type="#_x0000_t202" id="docshape22" filled="false" stroked="true" strokeweight="1pt" strokecolor="#172c51">
                  <v:textbox inset="0,0,0,0">
                    <w:txbxContent>
                      <w:p>
                        <w:pPr>
                          <w:spacing w:before="65"/>
                          <w:ind w:left="575" w:right="0" w:firstLine="0"/>
                          <w:jc w:val="left"/>
                          <w:rPr>
                            <w:sz w:val="22"/>
                          </w:rPr>
                        </w:pPr>
                        <w:r>
                          <w:rPr>
                            <w:sz w:val="22"/>
                          </w:rPr>
                          <w:t>ICSI-FET</w:t>
                        </w:r>
                        <w:r>
                          <w:rPr>
                            <w:spacing w:val="-11"/>
                            <w:sz w:val="22"/>
                          </w:rPr>
                          <w:t> </w:t>
                        </w:r>
                        <w:r>
                          <w:rPr>
                            <w:sz w:val="22"/>
                          </w:rPr>
                          <w:t>ladies</w:t>
                        </w:r>
                        <w:r>
                          <w:rPr>
                            <w:spacing w:val="-4"/>
                            <w:sz w:val="22"/>
                          </w:rPr>
                          <w:t> </w:t>
                        </w:r>
                        <w:r>
                          <w:rPr>
                            <w:sz w:val="22"/>
                          </w:rPr>
                          <w:t>diagnosed</w:t>
                        </w:r>
                        <w:r>
                          <w:rPr>
                            <w:spacing w:val="-7"/>
                            <w:sz w:val="22"/>
                          </w:rPr>
                          <w:t> </w:t>
                        </w:r>
                        <w:r>
                          <w:rPr>
                            <w:sz w:val="22"/>
                          </w:rPr>
                          <w:t>with</w:t>
                        </w:r>
                        <w:r>
                          <w:rPr>
                            <w:spacing w:val="-5"/>
                            <w:sz w:val="22"/>
                          </w:rPr>
                          <w:t> </w:t>
                        </w:r>
                        <w:r>
                          <w:rPr>
                            <w:sz w:val="22"/>
                          </w:rPr>
                          <w:t>PCOS</w:t>
                        </w:r>
                        <w:r>
                          <w:rPr>
                            <w:spacing w:val="-4"/>
                            <w:sz w:val="22"/>
                          </w:rPr>
                          <w:t> </w:t>
                        </w:r>
                        <w:r>
                          <w:rPr>
                            <w:spacing w:val="-2"/>
                            <w:sz w:val="22"/>
                          </w:rPr>
                          <w:t>(n=950)</w:t>
                        </w:r>
                      </w:p>
                    </w:txbxContent>
                  </v:textbox>
                  <v:stroke dashstyle="solid"/>
                  <w10:wrap type="none"/>
                </v:shape>
                <v:shape style="position:absolute;left:7053;top:2824;width:1896;height:628" type="#_x0000_t202" id="docshape23" filled="false" stroked="true" strokeweight="1pt" strokecolor="#172c51">
                  <v:textbox inset="0,0,0,0">
                    <w:txbxContent>
                      <w:p>
                        <w:pPr>
                          <w:spacing w:line="256" w:lineRule="auto" w:before="66"/>
                          <w:ind w:left="615" w:right="282" w:hanging="322"/>
                          <w:jc w:val="left"/>
                          <w:rPr>
                            <w:sz w:val="20"/>
                          </w:rPr>
                        </w:pPr>
                        <w:r>
                          <w:rPr>
                            <w:sz w:val="20"/>
                          </w:rPr>
                          <w:t>Oocyte</w:t>
                        </w:r>
                        <w:r>
                          <w:rPr>
                            <w:spacing w:val="-13"/>
                            <w:sz w:val="20"/>
                          </w:rPr>
                          <w:t> </w:t>
                        </w:r>
                        <w:r>
                          <w:rPr>
                            <w:sz w:val="20"/>
                          </w:rPr>
                          <w:t>retrieval </w:t>
                        </w:r>
                        <w:r>
                          <w:rPr>
                            <w:spacing w:val="-2"/>
                            <w:sz w:val="20"/>
                          </w:rPr>
                          <w:t>(n=520)</w:t>
                        </w:r>
                      </w:p>
                    </w:txbxContent>
                  </v:textbox>
                  <v:stroke dashstyle="solid"/>
                  <w10:wrap type="none"/>
                </v:shape>
                <v:shape style="position:absolute;left:6031;top:1863;width:4025;height:678" type="#_x0000_t202" id="docshape24" filled="false" stroked="true" strokeweight="1pt" strokecolor="#172c51">
                  <v:textbox inset="0,0,0,0">
                    <w:txbxContent>
                      <w:p>
                        <w:pPr>
                          <w:spacing w:line="261" w:lineRule="auto" w:before="64"/>
                          <w:ind w:left="1581" w:right="192" w:hanging="1385"/>
                          <w:jc w:val="left"/>
                          <w:rPr>
                            <w:sz w:val="20"/>
                          </w:rPr>
                        </w:pPr>
                        <w:r>
                          <w:rPr>
                            <w:sz w:val="20"/>
                          </w:rPr>
                          <w:t>FPPOS</w:t>
                        </w:r>
                        <w:r>
                          <w:rPr>
                            <w:spacing w:val="-8"/>
                            <w:sz w:val="20"/>
                          </w:rPr>
                          <w:t> </w:t>
                        </w:r>
                        <w:r>
                          <w:rPr>
                            <w:sz w:val="20"/>
                          </w:rPr>
                          <w:t>protocols</w:t>
                        </w:r>
                        <w:r>
                          <w:rPr>
                            <w:spacing w:val="-8"/>
                            <w:sz w:val="20"/>
                          </w:rPr>
                          <w:t> </w:t>
                        </w:r>
                        <w:r>
                          <w:rPr>
                            <w:sz w:val="20"/>
                          </w:rPr>
                          <w:t>(n=520),</w:t>
                        </w:r>
                        <w:r>
                          <w:rPr>
                            <w:spacing w:val="-8"/>
                            <w:sz w:val="20"/>
                          </w:rPr>
                          <w:t> </w:t>
                        </w:r>
                        <w:r>
                          <w:rPr>
                            <w:sz w:val="20"/>
                          </w:rPr>
                          <w:t>all</w:t>
                        </w:r>
                        <w:r>
                          <w:rPr>
                            <w:spacing w:val="-9"/>
                            <w:sz w:val="20"/>
                          </w:rPr>
                          <w:t> </w:t>
                        </w:r>
                        <w:r>
                          <w:rPr>
                            <w:sz w:val="20"/>
                          </w:rPr>
                          <w:t>were</w:t>
                        </w:r>
                        <w:r>
                          <w:rPr>
                            <w:spacing w:val="-5"/>
                            <w:sz w:val="20"/>
                          </w:rPr>
                          <w:t> </w:t>
                        </w:r>
                        <w:r>
                          <w:rPr>
                            <w:sz w:val="20"/>
                          </w:rPr>
                          <w:t>fixed</w:t>
                        </w:r>
                        <w:r>
                          <w:rPr>
                            <w:spacing w:val="-5"/>
                            <w:sz w:val="20"/>
                          </w:rPr>
                          <w:t> </w:t>
                        </w:r>
                        <w:r>
                          <w:rPr>
                            <w:sz w:val="20"/>
                          </w:rPr>
                          <w:t>and </w:t>
                        </w:r>
                        <w:r>
                          <w:rPr>
                            <w:spacing w:val="-2"/>
                            <w:sz w:val="20"/>
                          </w:rPr>
                          <w:t>HRT-FET.</w:t>
                        </w:r>
                      </w:p>
                    </w:txbxContent>
                  </v:textbox>
                  <v:stroke dashstyle="solid"/>
                  <w10:wrap type="none"/>
                </v:shape>
                <v:shape style="position:absolute;left:2106;top:3893;width:1896;height:628" type="#_x0000_t202" id="docshape25" filled="false" stroked="true" strokeweight="1pt" strokecolor="#172c51">
                  <v:textbox inset="0,0,0,0">
                    <w:txbxContent>
                      <w:p>
                        <w:pPr>
                          <w:spacing w:line="261" w:lineRule="auto" w:before="65"/>
                          <w:ind w:left="564" w:right="282" w:hanging="255"/>
                          <w:jc w:val="left"/>
                          <w:rPr>
                            <w:sz w:val="20"/>
                          </w:rPr>
                        </w:pPr>
                        <w:r>
                          <w:rPr>
                            <w:spacing w:val="-2"/>
                            <w:sz w:val="20"/>
                          </w:rPr>
                          <w:t>Viable</w:t>
                        </w:r>
                        <w:r>
                          <w:rPr>
                            <w:spacing w:val="-11"/>
                            <w:sz w:val="20"/>
                          </w:rPr>
                          <w:t> </w:t>
                        </w:r>
                        <w:r>
                          <w:rPr>
                            <w:spacing w:val="-2"/>
                            <w:sz w:val="20"/>
                          </w:rPr>
                          <w:t>embryos (n=4490)</w:t>
                        </w:r>
                      </w:p>
                    </w:txbxContent>
                  </v:textbox>
                  <v:stroke dashstyle="solid"/>
                  <w10:wrap type="none"/>
                </v:shape>
                <v:shape style="position:absolute;left:10;top:3176;width:1915;height:773" type="#_x0000_t202" id="docshape26" filled="false" stroked="true" strokeweight="1pt" strokecolor="#172c51">
                  <v:textbox inset="0,0,0,0">
                    <w:txbxContent>
                      <w:p>
                        <w:pPr>
                          <w:spacing w:line="256" w:lineRule="auto" w:before="70"/>
                          <w:ind w:left="144" w:right="141" w:firstLine="0"/>
                          <w:jc w:val="center"/>
                          <w:rPr>
                            <w:sz w:val="14"/>
                          </w:rPr>
                        </w:pPr>
                        <w:r>
                          <w:rPr>
                            <w:sz w:val="14"/>
                          </w:rPr>
                          <w:t>No</w:t>
                        </w:r>
                        <w:r>
                          <w:rPr>
                            <w:spacing w:val="-9"/>
                            <w:sz w:val="14"/>
                          </w:rPr>
                          <w:t> </w:t>
                        </w:r>
                        <w:r>
                          <w:rPr>
                            <w:sz w:val="14"/>
                          </w:rPr>
                          <w:t>oocytes</w:t>
                        </w:r>
                        <w:r>
                          <w:rPr>
                            <w:spacing w:val="-9"/>
                            <w:sz w:val="14"/>
                          </w:rPr>
                          <w:t> </w:t>
                        </w:r>
                        <w:r>
                          <w:rPr>
                            <w:sz w:val="14"/>
                          </w:rPr>
                          <w:t>retrieved</w:t>
                        </w:r>
                        <w:r>
                          <w:rPr>
                            <w:spacing w:val="-9"/>
                            <w:sz w:val="14"/>
                          </w:rPr>
                          <w:t> </w:t>
                        </w:r>
                        <w:r>
                          <w:rPr>
                            <w:sz w:val="14"/>
                          </w:rPr>
                          <w:t>(n=10)</w:t>
                        </w:r>
                        <w:r>
                          <w:rPr>
                            <w:spacing w:val="40"/>
                            <w:sz w:val="14"/>
                          </w:rPr>
                          <w:t> </w:t>
                        </w:r>
                        <w:r>
                          <w:rPr>
                            <w:sz w:val="14"/>
                          </w:rPr>
                          <w:t>Failed fertilization (n=7)</w:t>
                        </w:r>
                        <w:r>
                          <w:rPr>
                            <w:spacing w:val="40"/>
                            <w:sz w:val="14"/>
                          </w:rPr>
                          <w:t> </w:t>
                        </w:r>
                        <w:r>
                          <w:rPr>
                            <w:sz w:val="14"/>
                          </w:rPr>
                          <w:t>Poor embryos (n=9)</w:t>
                        </w:r>
                      </w:p>
                    </w:txbxContent>
                  </v:textbox>
                  <v:stroke dashstyle="solid"/>
                  <w10:wrap type="none"/>
                </v:shape>
                <v:shape style="position:absolute;left:2192;top:2851;width:1896;height:628" type="#_x0000_t202" id="docshape27" filled="false" stroked="true" strokeweight="1pt" strokecolor="#172c51">
                  <v:textbox inset="0,0,0,0">
                    <w:txbxContent>
                      <w:p>
                        <w:pPr>
                          <w:spacing w:line="256" w:lineRule="auto" w:before="66"/>
                          <w:ind w:left="615" w:right="282" w:hanging="322"/>
                          <w:jc w:val="left"/>
                          <w:rPr>
                            <w:sz w:val="20"/>
                          </w:rPr>
                        </w:pPr>
                        <w:r>
                          <w:rPr>
                            <w:sz w:val="20"/>
                          </w:rPr>
                          <w:t>Oocyte</w:t>
                        </w:r>
                        <w:r>
                          <w:rPr>
                            <w:spacing w:val="-13"/>
                            <w:sz w:val="20"/>
                          </w:rPr>
                          <w:t> </w:t>
                        </w:r>
                        <w:r>
                          <w:rPr>
                            <w:sz w:val="20"/>
                          </w:rPr>
                          <w:t>retrieval </w:t>
                        </w:r>
                        <w:r>
                          <w:rPr>
                            <w:spacing w:val="-2"/>
                            <w:sz w:val="20"/>
                          </w:rPr>
                          <w:t>(n=430)</w:t>
                        </w:r>
                      </w:p>
                    </w:txbxContent>
                  </v:textbox>
                  <v:stroke dashstyle="solid"/>
                  <w10:wrap type="none"/>
                </v:shape>
              </v:group>
            </w:pict>
          </mc:Fallback>
        </mc:AlternateContent>
      </w:r>
      <w:r>
        <w:rPr>
          <w:sz w:val="20"/>
        </w:rPr>
      </w:r>
    </w:p>
    <w:p>
      <w:pPr>
        <w:pStyle w:val="BodyText"/>
        <w:rPr>
          <w:sz w:val="20"/>
        </w:rPr>
      </w:pPr>
    </w:p>
    <w:p>
      <w:pPr>
        <w:pStyle w:val="BodyText"/>
        <w:rPr>
          <w:sz w:val="20"/>
        </w:rPr>
      </w:pPr>
    </w:p>
    <w:p>
      <w:pPr>
        <w:pStyle w:val="BodyText"/>
        <w:spacing w:before="227"/>
        <w:rPr>
          <w:sz w:val="20"/>
        </w:rPr>
      </w:pPr>
      <w:r>
        <w:rPr/>
        <mc:AlternateContent>
          <mc:Choice Requires="wps">
            <w:drawing>
              <wp:anchor distT="0" distB="0" distL="0" distR="0" allowOverlap="1" layoutInCell="1" locked="0" behindDoc="1" simplePos="0" relativeHeight="487590912">
                <wp:simplePos x="0" y="0"/>
                <wp:positionH relativeFrom="page">
                  <wp:posOffset>1517014</wp:posOffset>
                </wp:positionH>
                <wp:positionV relativeFrom="paragraph">
                  <wp:posOffset>344829</wp:posOffset>
                </wp:positionV>
                <wp:extent cx="1203325" cy="398780"/>
                <wp:effectExtent l="0" t="0" r="0" b="0"/>
                <wp:wrapTopAndBottom/>
                <wp:docPr id="30" name="Textbox 30"/>
                <wp:cNvGraphicFramePr>
                  <a:graphicFrameLocks/>
                </wp:cNvGraphicFramePr>
                <a:graphic>
                  <a:graphicData uri="http://schemas.microsoft.com/office/word/2010/wordprocessingShape">
                    <wps:wsp>
                      <wps:cNvPr id="30" name="Textbox 30"/>
                      <wps:cNvSpPr txBox="1"/>
                      <wps:spPr>
                        <a:xfrm>
                          <a:off x="0" y="0"/>
                          <a:ext cx="1203325" cy="398780"/>
                        </a:xfrm>
                        <a:prstGeom prst="rect">
                          <a:avLst/>
                        </a:prstGeom>
                        <a:ln w="12700">
                          <a:solidFill>
                            <a:srgbClr val="172C51"/>
                          </a:solidFill>
                          <a:prstDash val="solid"/>
                        </a:ln>
                      </wps:spPr>
                      <wps:txbx>
                        <w:txbxContent>
                          <w:p>
                            <w:pPr>
                              <w:spacing w:line="261" w:lineRule="auto" w:before="66"/>
                              <w:ind w:left="615" w:right="392" w:hanging="221"/>
                              <w:jc w:val="left"/>
                              <w:rPr>
                                <w:sz w:val="20"/>
                              </w:rPr>
                            </w:pPr>
                            <w:r>
                              <w:rPr>
                                <w:sz w:val="20"/>
                              </w:rPr>
                              <w:t>Clinical</w:t>
                            </w:r>
                            <w:r>
                              <w:rPr>
                                <w:spacing w:val="-13"/>
                                <w:sz w:val="20"/>
                              </w:rPr>
                              <w:t> </w:t>
                            </w:r>
                            <w:r>
                              <w:rPr>
                                <w:sz w:val="20"/>
                              </w:rPr>
                              <w:t>preg. </w:t>
                            </w:r>
                            <w:r>
                              <w:rPr>
                                <w:spacing w:val="-2"/>
                                <w:sz w:val="20"/>
                              </w:rPr>
                              <w:t>(n=635)</w:t>
                            </w:r>
                          </w:p>
                        </w:txbxContent>
                      </wps:txbx>
                      <wps:bodyPr wrap="square" lIns="0" tIns="0" rIns="0" bIns="0" rtlCol="0">
                        <a:noAutofit/>
                      </wps:bodyPr>
                    </wps:wsp>
                  </a:graphicData>
                </a:graphic>
              </wp:anchor>
            </w:drawing>
          </mc:Choice>
          <mc:Fallback>
            <w:pict>
              <v:shape style="position:absolute;margin-left:119.449997pt;margin-top:27.151953pt;width:94.75pt;height:31.4pt;mso-position-horizontal-relative:page;mso-position-vertical-relative:paragraph;z-index:-15725568;mso-wrap-distance-left:0;mso-wrap-distance-right:0" type="#_x0000_t202" id="docshape28" filled="false" stroked="true" strokeweight="1pt" strokecolor="#172c51">
                <v:textbox inset="0,0,0,0">
                  <w:txbxContent>
                    <w:p>
                      <w:pPr>
                        <w:spacing w:line="261" w:lineRule="auto" w:before="66"/>
                        <w:ind w:left="615" w:right="392" w:hanging="221"/>
                        <w:jc w:val="left"/>
                        <w:rPr>
                          <w:sz w:val="20"/>
                        </w:rPr>
                      </w:pPr>
                      <w:r>
                        <w:rPr>
                          <w:sz w:val="20"/>
                        </w:rPr>
                        <w:t>Clinical</w:t>
                      </w:r>
                      <w:r>
                        <w:rPr>
                          <w:spacing w:val="-13"/>
                          <w:sz w:val="20"/>
                        </w:rPr>
                        <w:t> </w:t>
                      </w:r>
                      <w:r>
                        <w:rPr>
                          <w:sz w:val="20"/>
                        </w:rPr>
                        <w:t>preg. </w:t>
                      </w:r>
                      <w:r>
                        <w:rPr>
                          <w:spacing w:val="-2"/>
                          <w:sz w:val="20"/>
                        </w:rPr>
                        <w:t>(n=635)</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591424">
                <wp:simplePos x="0" y="0"/>
                <wp:positionH relativeFrom="page">
                  <wp:posOffset>4700270</wp:posOffset>
                </wp:positionH>
                <wp:positionV relativeFrom="paragraph">
                  <wp:posOffset>311809</wp:posOffset>
                </wp:positionV>
                <wp:extent cx="1203960" cy="398780"/>
                <wp:effectExtent l="0" t="0" r="0" b="0"/>
                <wp:wrapTopAndBottom/>
                <wp:docPr id="31" name="Textbox 31"/>
                <wp:cNvGraphicFramePr>
                  <a:graphicFrameLocks/>
                </wp:cNvGraphicFramePr>
                <a:graphic>
                  <a:graphicData uri="http://schemas.microsoft.com/office/word/2010/wordprocessingShape">
                    <wps:wsp>
                      <wps:cNvPr id="31" name="Textbox 31"/>
                      <wps:cNvSpPr txBox="1"/>
                      <wps:spPr>
                        <a:xfrm>
                          <a:off x="0" y="0"/>
                          <a:ext cx="1203960" cy="398780"/>
                        </a:xfrm>
                        <a:prstGeom prst="rect">
                          <a:avLst/>
                        </a:prstGeom>
                        <a:ln w="12700">
                          <a:solidFill>
                            <a:srgbClr val="172C51"/>
                          </a:solidFill>
                          <a:prstDash val="solid"/>
                        </a:ln>
                      </wps:spPr>
                      <wps:txbx>
                        <w:txbxContent>
                          <w:p>
                            <w:pPr>
                              <w:spacing w:line="259" w:lineRule="auto" w:before="67"/>
                              <w:ind w:left="615" w:right="386" w:hanging="221"/>
                              <w:jc w:val="left"/>
                              <w:rPr>
                                <w:sz w:val="20"/>
                              </w:rPr>
                            </w:pPr>
                            <w:r>
                              <w:rPr>
                                <w:sz w:val="20"/>
                              </w:rPr>
                              <w:t>Clinical</w:t>
                            </w:r>
                            <w:r>
                              <w:rPr>
                                <w:spacing w:val="-13"/>
                                <w:sz w:val="20"/>
                              </w:rPr>
                              <w:t> </w:t>
                            </w:r>
                            <w:r>
                              <w:rPr>
                                <w:sz w:val="20"/>
                              </w:rPr>
                              <w:t>preg. </w:t>
                            </w:r>
                            <w:r>
                              <w:rPr>
                                <w:spacing w:val="-2"/>
                                <w:sz w:val="20"/>
                              </w:rPr>
                              <w:t>(n=764)</w:t>
                            </w:r>
                          </w:p>
                        </w:txbxContent>
                      </wps:txbx>
                      <wps:bodyPr wrap="square" lIns="0" tIns="0" rIns="0" bIns="0" rtlCol="0">
                        <a:noAutofit/>
                      </wps:bodyPr>
                    </wps:wsp>
                  </a:graphicData>
                </a:graphic>
              </wp:anchor>
            </w:drawing>
          </mc:Choice>
          <mc:Fallback>
            <w:pict>
              <v:shape style="position:absolute;margin-left:370.100006pt;margin-top:24.551952pt;width:94.8pt;height:31.4pt;mso-position-horizontal-relative:page;mso-position-vertical-relative:paragraph;z-index:-15725056;mso-wrap-distance-left:0;mso-wrap-distance-right:0" type="#_x0000_t202" id="docshape29" filled="false" stroked="true" strokeweight="1pt" strokecolor="#172c51">
                <v:textbox inset="0,0,0,0">
                  <w:txbxContent>
                    <w:p>
                      <w:pPr>
                        <w:spacing w:line="259" w:lineRule="auto" w:before="67"/>
                        <w:ind w:left="615" w:right="386" w:hanging="221"/>
                        <w:jc w:val="left"/>
                        <w:rPr>
                          <w:sz w:val="20"/>
                        </w:rPr>
                      </w:pPr>
                      <w:r>
                        <w:rPr>
                          <w:sz w:val="20"/>
                        </w:rPr>
                        <w:t>Clinical</w:t>
                      </w:r>
                      <w:r>
                        <w:rPr>
                          <w:spacing w:val="-13"/>
                          <w:sz w:val="20"/>
                        </w:rPr>
                        <w:t> </w:t>
                      </w:r>
                      <w:r>
                        <w:rPr>
                          <w:sz w:val="20"/>
                        </w:rPr>
                        <w:t>preg. </w:t>
                      </w:r>
                      <w:r>
                        <w:rPr>
                          <w:spacing w:val="-2"/>
                          <w:sz w:val="20"/>
                        </w:rPr>
                        <w:t>(n=764)</w:t>
                      </w:r>
                    </w:p>
                  </w:txbxContent>
                </v:textbox>
                <v:stroke dashstyle="solid"/>
                <w10:wrap type="topAndBottom"/>
              </v:shape>
            </w:pict>
          </mc:Fallback>
        </mc:AlternateContent>
      </w:r>
    </w:p>
    <w:p>
      <w:pPr>
        <w:pStyle w:val="BodyText"/>
        <w:spacing w:before="176"/>
        <w:rPr>
          <w:sz w:val="18"/>
        </w:rPr>
      </w:pPr>
    </w:p>
    <w:p>
      <w:pPr>
        <w:spacing w:before="0"/>
        <w:ind w:left="380" w:right="825" w:firstLine="0"/>
        <w:jc w:val="left"/>
        <w:rPr>
          <w:sz w:val="18"/>
        </w:rPr>
      </w:pPr>
      <w:r>
        <w:rPr/>
        <mc:AlternateContent>
          <mc:Choice Requires="wps">
            <w:drawing>
              <wp:anchor distT="0" distB="0" distL="0" distR="0" allowOverlap="1" layoutInCell="1" locked="0" behindDoc="1" simplePos="0" relativeHeight="486840832">
                <wp:simplePos x="0" y="0"/>
                <wp:positionH relativeFrom="page">
                  <wp:posOffset>4655184</wp:posOffset>
                </wp:positionH>
                <wp:positionV relativeFrom="paragraph">
                  <wp:posOffset>-2413623</wp:posOffset>
                </wp:positionV>
                <wp:extent cx="2637155" cy="1737995"/>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2637155" cy="1737995"/>
                          <a:chExt cx="2637155" cy="1737995"/>
                        </a:xfrm>
                      </wpg:grpSpPr>
                      <wps:wsp>
                        <wps:cNvPr id="33" name="Graphic 33"/>
                        <wps:cNvSpPr/>
                        <wps:spPr>
                          <a:xfrm>
                            <a:off x="612012" y="204215"/>
                            <a:ext cx="76200" cy="269240"/>
                          </a:xfrm>
                          <a:custGeom>
                            <a:avLst/>
                            <a:gdLst/>
                            <a:ahLst/>
                            <a:cxnLst/>
                            <a:rect l="l" t="t" r="r" b="b"/>
                            <a:pathLst>
                              <a:path w="76200" h="269240">
                                <a:moveTo>
                                  <a:pt x="0" y="191770"/>
                                </a:moveTo>
                                <a:lnTo>
                                  <a:pt x="36322" y="268859"/>
                                </a:lnTo>
                                <a:lnTo>
                                  <a:pt x="69811" y="205612"/>
                                </a:lnTo>
                                <a:lnTo>
                                  <a:pt x="47371" y="205612"/>
                                </a:lnTo>
                                <a:lnTo>
                                  <a:pt x="28321" y="205104"/>
                                </a:lnTo>
                                <a:lnTo>
                                  <a:pt x="28619" y="192437"/>
                                </a:lnTo>
                                <a:lnTo>
                                  <a:pt x="0" y="191770"/>
                                </a:lnTo>
                                <a:close/>
                              </a:path>
                              <a:path w="76200" h="269240">
                                <a:moveTo>
                                  <a:pt x="28619" y="192437"/>
                                </a:moveTo>
                                <a:lnTo>
                                  <a:pt x="28321" y="205104"/>
                                </a:lnTo>
                                <a:lnTo>
                                  <a:pt x="47371" y="205612"/>
                                </a:lnTo>
                                <a:lnTo>
                                  <a:pt x="47670" y="192882"/>
                                </a:lnTo>
                                <a:lnTo>
                                  <a:pt x="28619" y="192437"/>
                                </a:lnTo>
                                <a:close/>
                              </a:path>
                              <a:path w="76200" h="269240">
                                <a:moveTo>
                                  <a:pt x="47670" y="192882"/>
                                </a:moveTo>
                                <a:lnTo>
                                  <a:pt x="47371" y="205612"/>
                                </a:lnTo>
                                <a:lnTo>
                                  <a:pt x="69811" y="205612"/>
                                </a:lnTo>
                                <a:lnTo>
                                  <a:pt x="76200" y="193548"/>
                                </a:lnTo>
                                <a:lnTo>
                                  <a:pt x="47670" y="192882"/>
                                </a:lnTo>
                                <a:close/>
                              </a:path>
                              <a:path w="76200" h="269240">
                                <a:moveTo>
                                  <a:pt x="33147" y="0"/>
                                </a:moveTo>
                                <a:lnTo>
                                  <a:pt x="28619" y="192437"/>
                                </a:lnTo>
                                <a:lnTo>
                                  <a:pt x="47670" y="192882"/>
                                </a:lnTo>
                                <a:lnTo>
                                  <a:pt x="52197" y="380"/>
                                </a:lnTo>
                                <a:lnTo>
                                  <a:pt x="33147" y="0"/>
                                </a:lnTo>
                                <a:close/>
                              </a:path>
                            </a:pathLst>
                          </a:custGeom>
                          <a:solidFill>
                            <a:srgbClr val="000000"/>
                          </a:solidFill>
                        </wps:spPr>
                        <wps:bodyPr wrap="square" lIns="0" tIns="0" rIns="0" bIns="0" rtlCol="0">
                          <a:prstTxWarp prst="textNoShape">
                            <a:avLst/>
                          </a:prstTxWarp>
                          <a:noAutofit/>
                        </wps:bodyPr>
                      </wps:wsp>
                      <pic:pic>
                        <pic:nvPicPr>
                          <pic:cNvPr id="34" name="Image 34"/>
                          <pic:cNvPicPr/>
                        </pic:nvPicPr>
                        <pic:blipFill>
                          <a:blip r:embed="rId13" cstate="print"/>
                          <a:stretch>
                            <a:fillRect/>
                          </a:stretch>
                        </pic:blipFill>
                        <pic:spPr>
                          <a:xfrm>
                            <a:off x="617219" y="871219"/>
                            <a:ext cx="76200" cy="222250"/>
                          </a:xfrm>
                          <a:prstGeom prst="rect">
                            <a:avLst/>
                          </a:prstGeom>
                        </pic:spPr>
                      </pic:pic>
                      <pic:pic>
                        <pic:nvPicPr>
                          <pic:cNvPr id="35" name="Image 35"/>
                          <pic:cNvPicPr/>
                        </pic:nvPicPr>
                        <pic:blipFill>
                          <a:blip r:embed="rId15" cstate="print"/>
                          <a:stretch>
                            <a:fillRect/>
                          </a:stretch>
                        </pic:blipFill>
                        <pic:spPr>
                          <a:xfrm>
                            <a:off x="581659" y="1502155"/>
                            <a:ext cx="76200" cy="235838"/>
                          </a:xfrm>
                          <a:prstGeom prst="rect">
                            <a:avLst/>
                          </a:prstGeom>
                        </pic:spPr>
                      </pic:pic>
                      <wps:wsp>
                        <wps:cNvPr id="36" name="Graphic 36"/>
                        <wps:cNvSpPr/>
                        <wps:spPr>
                          <a:xfrm>
                            <a:off x="655955" y="227584"/>
                            <a:ext cx="763905" cy="85725"/>
                          </a:xfrm>
                          <a:custGeom>
                            <a:avLst/>
                            <a:gdLst/>
                            <a:ahLst/>
                            <a:cxnLst/>
                            <a:rect l="l" t="t" r="r" b="b"/>
                            <a:pathLst>
                              <a:path w="763905" h="85725">
                                <a:moveTo>
                                  <a:pt x="678180" y="0"/>
                                </a:moveTo>
                                <a:lnTo>
                                  <a:pt x="678180" y="85725"/>
                                </a:lnTo>
                                <a:lnTo>
                                  <a:pt x="735414" y="57150"/>
                                </a:lnTo>
                                <a:lnTo>
                                  <a:pt x="692404" y="57150"/>
                                </a:lnTo>
                                <a:lnTo>
                                  <a:pt x="692404" y="28575"/>
                                </a:lnTo>
                                <a:lnTo>
                                  <a:pt x="735245" y="28575"/>
                                </a:lnTo>
                                <a:lnTo>
                                  <a:pt x="678180" y="0"/>
                                </a:lnTo>
                                <a:close/>
                              </a:path>
                              <a:path w="763905" h="85725">
                                <a:moveTo>
                                  <a:pt x="678180" y="28575"/>
                                </a:moveTo>
                                <a:lnTo>
                                  <a:pt x="0" y="28575"/>
                                </a:lnTo>
                                <a:lnTo>
                                  <a:pt x="0" y="57150"/>
                                </a:lnTo>
                                <a:lnTo>
                                  <a:pt x="678180" y="57150"/>
                                </a:lnTo>
                                <a:lnTo>
                                  <a:pt x="678180" y="28575"/>
                                </a:lnTo>
                                <a:close/>
                              </a:path>
                              <a:path w="763905" h="85725">
                                <a:moveTo>
                                  <a:pt x="735245" y="28575"/>
                                </a:moveTo>
                                <a:lnTo>
                                  <a:pt x="692404" y="28575"/>
                                </a:lnTo>
                                <a:lnTo>
                                  <a:pt x="692404" y="57150"/>
                                </a:lnTo>
                                <a:lnTo>
                                  <a:pt x="735414" y="57150"/>
                                </a:lnTo>
                                <a:lnTo>
                                  <a:pt x="763905" y="42925"/>
                                </a:lnTo>
                                <a:lnTo>
                                  <a:pt x="735245" y="28575"/>
                                </a:lnTo>
                                <a:close/>
                              </a:path>
                            </a:pathLst>
                          </a:custGeom>
                          <a:solidFill>
                            <a:srgbClr val="000000"/>
                          </a:solidFill>
                        </wps:spPr>
                        <wps:bodyPr wrap="square" lIns="0" tIns="0" rIns="0" bIns="0" rtlCol="0">
                          <a:prstTxWarp prst="textNoShape">
                            <a:avLst/>
                          </a:prstTxWarp>
                          <a:noAutofit/>
                        </wps:bodyPr>
                      </wps:wsp>
                      <wps:wsp>
                        <wps:cNvPr id="37" name="Textbox 37"/>
                        <wps:cNvSpPr txBox="1"/>
                        <wps:spPr>
                          <a:xfrm>
                            <a:off x="1402080" y="6350"/>
                            <a:ext cx="1228725" cy="473075"/>
                          </a:xfrm>
                          <a:prstGeom prst="rect">
                            <a:avLst/>
                          </a:prstGeom>
                          <a:ln w="12700">
                            <a:solidFill>
                              <a:srgbClr val="172C51"/>
                            </a:solidFill>
                            <a:prstDash val="solid"/>
                          </a:ln>
                        </wps:spPr>
                        <wps:txbx>
                          <w:txbxContent>
                            <w:p>
                              <w:pPr>
                                <w:spacing w:line="256" w:lineRule="auto" w:before="69"/>
                                <w:ind w:left="168" w:right="160" w:hanging="3"/>
                                <w:jc w:val="center"/>
                                <w:rPr>
                                  <w:sz w:val="16"/>
                                </w:rPr>
                              </w:pPr>
                              <w:r>
                                <w:rPr>
                                  <w:sz w:val="14"/>
                                </w:rPr>
                                <w:t>No</w:t>
                              </w:r>
                              <w:r>
                                <w:rPr>
                                  <w:spacing w:val="-9"/>
                                  <w:sz w:val="14"/>
                                </w:rPr>
                                <w:t> </w:t>
                              </w:r>
                              <w:r>
                                <w:rPr>
                                  <w:sz w:val="14"/>
                                </w:rPr>
                                <w:t>oocytes</w:t>
                              </w:r>
                              <w:r>
                                <w:rPr>
                                  <w:spacing w:val="-9"/>
                                  <w:sz w:val="14"/>
                                </w:rPr>
                                <w:t> </w:t>
                              </w:r>
                              <w:r>
                                <w:rPr>
                                  <w:sz w:val="14"/>
                                </w:rPr>
                                <w:t>retrieved</w:t>
                              </w:r>
                              <w:r>
                                <w:rPr>
                                  <w:spacing w:val="-9"/>
                                  <w:sz w:val="14"/>
                                </w:rPr>
                                <w:t> </w:t>
                              </w:r>
                              <w:r>
                                <w:rPr>
                                  <w:sz w:val="14"/>
                                </w:rPr>
                                <w:t>(n=10)</w:t>
                              </w:r>
                              <w:r>
                                <w:rPr>
                                  <w:spacing w:val="40"/>
                                  <w:sz w:val="14"/>
                                </w:rPr>
                                <w:t> </w:t>
                              </w:r>
                              <w:r>
                                <w:rPr>
                                  <w:sz w:val="16"/>
                                </w:rPr>
                                <w:t>Failed</w:t>
                              </w:r>
                              <w:r>
                                <w:rPr>
                                  <w:spacing w:val="-10"/>
                                  <w:sz w:val="16"/>
                                </w:rPr>
                                <w:t> </w:t>
                              </w:r>
                              <w:r>
                                <w:rPr>
                                  <w:sz w:val="16"/>
                                </w:rPr>
                                <w:t>fertilization</w:t>
                              </w:r>
                              <w:r>
                                <w:rPr>
                                  <w:spacing w:val="-10"/>
                                  <w:sz w:val="16"/>
                                </w:rPr>
                                <w:t> </w:t>
                              </w:r>
                              <w:r>
                                <w:rPr>
                                  <w:sz w:val="16"/>
                                </w:rPr>
                                <w:t>(n=9)</w:t>
                              </w:r>
                              <w:r>
                                <w:rPr>
                                  <w:spacing w:val="40"/>
                                  <w:sz w:val="16"/>
                                </w:rPr>
                                <w:t> </w:t>
                              </w:r>
                              <w:r>
                                <w:rPr>
                                  <w:sz w:val="16"/>
                                </w:rPr>
                                <w:t>Poor embryos (n=8)</w:t>
                              </w:r>
                            </w:p>
                          </w:txbxContent>
                        </wps:txbx>
                        <wps:bodyPr wrap="square" lIns="0" tIns="0" rIns="0" bIns="0" rtlCol="0">
                          <a:noAutofit/>
                        </wps:bodyPr>
                      </wps:wsp>
                      <wps:wsp>
                        <wps:cNvPr id="38" name="Textbox 38"/>
                        <wps:cNvSpPr txBox="1"/>
                        <wps:spPr>
                          <a:xfrm>
                            <a:off x="6350" y="1094105"/>
                            <a:ext cx="1203960" cy="398780"/>
                          </a:xfrm>
                          <a:prstGeom prst="rect">
                            <a:avLst/>
                          </a:prstGeom>
                          <a:ln w="12700">
                            <a:solidFill>
                              <a:srgbClr val="172C51"/>
                            </a:solidFill>
                            <a:prstDash val="solid"/>
                          </a:ln>
                        </wps:spPr>
                        <wps:txbx>
                          <w:txbxContent>
                            <w:p>
                              <w:pPr>
                                <w:spacing w:before="98"/>
                                <w:ind w:left="296" w:right="0" w:firstLine="0"/>
                                <w:jc w:val="left"/>
                                <w:rPr>
                                  <w:sz w:val="20"/>
                                </w:rPr>
                              </w:pPr>
                              <w:r>
                                <w:rPr>
                                  <w:sz w:val="20"/>
                                </w:rPr>
                                <w:t>FETC</w:t>
                              </w:r>
                              <w:r>
                                <w:rPr>
                                  <w:spacing w:val="-3"/>
                                  <w:sz w:val="20"/>
                                </w:rPr>
                                <w:t> </w:t>
                              </w:r>
                              <w:r>
                                <w:rPr>
                                  <w:spacing w:val="-2"/>
                                  <w:sz w:val="20"/>
                                </w:rPr>
                                <w:t>(n=1745)</w:t>
                              </w:r>
                            </w:p>
                          </w:txbxContent>
                        </wps:txbx>
                        <wps:bodyPr wrap="square" lIns="0" tIns="0" rIns="0" bIns="0" rtlCol="0">
                          <a:noAutofit/>
                        </wps:bodyPr>
                      </wps:wsp>
                      <wps:wsp>
                        <wps:cNvPr id="39" name="Textbox 39"/>
                        <wps:cNvSpPr txBox="1"/>
                        <wps:spPr>
                          <a:xfrm>
                            <a:off x="63500" y="480694"/>
                            <a:ext cx="1203960" cy="398780"/>
                          </a:xfrm>
                          <a:prstGeom prst="rect">
                            <a:avLst/>
                          </a:prstGeom>
                          <a:ln w="12700">
                            <a:solidFill>
                              <a:srgbClr val="172C51"/>
                            </a:solidFill>
                            <a:prstDash val="solid"/>
                          </a:ln>
                        </wps:spPr>
                        <wps:txbx>
                          <w:txbxContent>
                            <w:p>
                              <w:pPr>
                                <w:spacing w:line="261" w:lineRule="auto" w:before="65"/>
                                <w:ind w:left="564" w:right="282" w:hanging="255"/>
                                <w:jc w:val="left"/>
                                <w:rPr>
                                  <w:sz w:val="20"/>
                                </w:rPr>
                              </w:pPr>
                              <w:r>
                                <w:rPr>
                                  <w:spacing w:val="-2"/>
                                  <w:sz w:val="20"/>
                                </w:rPr>
                                <w:t>Viable</w:t>
                              </w:r>
                              <w:r>
                                <w:rPr>
                                  <w:spacing w:val="-11"/>
                                  <w:sz w:val="20"/>
                                </w:rPr>
                                <w:t> </w:t>
                              </w:r>
                              <w:r>
                                <w:rPr>
                                  <w:spacing w:val="-2"/>
                                  <w:sz w:val="20"/>
                                </w:rPr>
                                <w:t>embryos (n=5390)</w:t>
                              </w:r>
                            </w:p>
                          </w:txbxContent>
                        </wps:txbx>
                        <wps:bodyPr wrap="square" lIns="0" tIns="0" rIns="0" bIns="0" rtlCol="0">
                          <a:noAutofit/>
                        </wps:bodyPr>
                      </wps:wsp>
                    </wpg:wgp>
                  </a:graphicData>
                </a:graphic>
              </wp:anchor>
            </w:drawing>
          </mc:Choice>
          <mc:Fallback>
            <w:pict>
              <v:group style="position:absolute;margin-left:366.549988pt;margin-top:-190.049118pt;width:207.65pt;height:136.85pt;mso-position-horizontal-relative:page;mso-position-vertical-relative:paragraph;z-index:-16475648" id="docshapegroup30" coordorigin="7331,-3801" coordsize="4153,2737">
                <v:shape style="position:absolute;left:8294;top:-3480;width:120;height:424" id="docshape31" coordorigin="8295,-3479" coordsize="120,424" path="m8295,-3177l8352,-3056,8405,-3156,8369,-3156,8339,-3156,8340,-3176,8295,-3177xm8340,-3176l8339,-3156,8369,-3156,8370,-3176,8340,-3176xm8370,-3176l8369,-3156,8405,-3156,8415,-3175,8370,-3176xm8347,-3479l8340,-3176,8370,-3176,8377,-3479,8347,-3479xe" filled="true" fillcolor="#000000" stroked="false">
                  <v:path arrowok="t"/>
                  <v:fill type="solid"/>
                </v:shape>
                <v:shape style="position:absolute;left:8303;top:-2429;width:120;height:350" type="#_x0000_t75" id="docshape32" stroked="false">
                  <v:imagedata r:id="rId13" o:title=""/>
                </v:shape>
                <v:shape style="position:absolute;left:8247;top:-1436;width:120;height:372" type="#_x0000_t75" id="docshape33" stroked="false">
                  <v:imagedata r:id="rId15" o:title=""/>
                </v:shape>
                <v:shape style="position:absolute;left:8364;top:-3443;width:1203;height:135" id="docshape34" coordorigin="8364,-3443" coordsize="1203,135" path="m9432,-3443l9432,-3308,9522,-3353,9454,-3353,9454,-3398,9522,-3398,9432,-3443xm9432,-3398l8364,-3398,8364,-3353,9432,-3353,9432,-3398xm9522,-3398l9454,-3398,9454,-3353,9522,-3353,9567,-3375,9522,-3398xe" filled="true" fillcolor="#000000" stroked="false">
                  <v:path arrowok="t"/>
                  <v:fill type="solid"/>
                </v:shape>
                <v:shape style="position:absolute;left:9539;top:-3791;width:1935;height:745" type="#_x0000_t202" id="docshape35" filled="false" stroked="true" strokeweight="1pt" strokecolor="#172c51">
                  <v:textbox inset="0,0,0,0">
                    <w:txbxContent>
                      <w:p>
                        <w:pPr>
                          <w:spacing w:line="256" w:lineRule="auto" w:before="69"/>
                          <w:ind w:left="168" w:right="160" w:hanging="3"/>
                          <w:jc w:val="center"/>
                          <w:rPr>
                            <w:sz w:val="16"/>
                          </w:rPr>
                        </w:pPr>
                        <w:r>
                          <w:rPr>
                            <w:sz w:val="14"/>
                          </w:rPr>
                          <w:t>No</w:t>
                        </w:r>
                        <w:r>
                          <w:rPr>
                            <w:spacing w:val="-9"/>
                            <w:sz w:val="14"/>
                          </w:rPr>
                          <w:t> </w:t>
                        </w:r>
                        <w:r>
                          <w:rPr>
                            <w:sz w:val="14"/>
                          </w:rPr>
                          <w:t>oocytes</w:t>
                        </w:r>
                        <w:r>
                          <w:rPr>
                            <w:spacing w:val="-9"/>
                            <w:sz w:val="14"/>
                          </w:rPr>
                          <w:t> </w:t>
                        </w:r>
                        <w:r>
                          <w:rPr>
                            <w:sz w:val="14"/>
                          </w:rPr>
                          <w:t>retrieved</w:t>
                        </w:r>
                        <w:r>
                          <w:rPr>
                            <w:spacing w:val="-9"/>
                            <w:sz w:val="14"/>
                          </w:rPr>
                          <w:t> </w:t>
                        </w:r>
                        <w:r>
                          <w:rPr>
                            <w:sz w:val="14"/>
                          </w:rPr>
                          <w:t>(n=10)</w:t>
                        </w:r>
                        <w:r>
                          <w:rPr>
                            <w:spacing w:val="40"/>
                            <w:sz w:val="14"/>
                          </w:rPr>
                          <w:t> </w:t>
                        </w:r>
                        <w:r>
                          <w:rPr>
                            <w:sz w:val="16"/>
                          </w:rPr>
                          <w:t>Failed</w:t>
                        </w:r>
                        <w:r>
                          <w:rPr>
                            <w:spacing w:val="-10"/>
                            <w:sz w:val="16"/>
                          </w:rPr>
                          <w:t> </w:t>
                        </w:r>
                        <w:r>
                          <w:rPr>
                            <w:sz w:val="16"/>
                          </w:rPr>
                          <w:t>fertilization</w:t>
                        </w:r>
                        <w:r>
                          <w:rPr>
                            <w:spacing w:val="-10"/>
                            <w:sz w:val="16"/>
                          </w:rPr>
                          <w:t> </w:t>
                        </w:r>
                        <w:r>
                          <w:rPr>
                            <w:sz w:val="16"/>
                          </w:rPr>
                          <w:t>(n=9)</w:t>
                        </w:r>
                        <w:r>
                          <w:rPr>
                            <w:spacing w:val="40"/>
                            <w:sz w:val="16"/>
                          </w:rPr>
                          <w:t> </w:t>
                        </w:r>
                        <w:r>
                          <w:rPr>
                            <w:sz w:val="16"/>
                          </w:rPr>
                          <w:t>Poor embryos (n=8)</w:t>
                        </w:r>
                      </w:p>
                    </w:txbxContent>
                  </v:textbox>
                  <v:stroke dashstyle="solid"/>
                  <w10:wrap type="none"/>
                </v:shape>
                <v:shape style="position:absolute;left:7341;top:-2078;width:1896;height:628" type="#_x0000_t202" id="docshape36" filled="false" stroked="true" strokeweight="1pt" strokecolor="#172c51">
                  <v:textbox inset="0,0,0,0">
                    <w:txbxContent>
                      <w:p>
                        <w:pPr>
                          <w:spacing w:before="98"/>
                          <w:ind w:left="296" w:right="0" w:firstLine="0"/>
                          <w:jc w:val="left"/>
                          <w:rPr>
                            <w:sz w:val="20"/>
                          </w:rPr>
                        </w:pPr>
                        <w:r>
                          <w:rPr>
                            <w:sz w:val="20"/>
                          </w:rPr>
                          <w:t>FETC</w:t>
                        </w:r>
                        <w:r>
                          <w:rPr>
                            <w:spacing w:val="-3"/>
                            <w:sz w:val="20"/>
                          </w:rPr>
                          <w:t> </w:t>
                        </w:r>
                        <w:r>
                          <w:rPr>
                            <w:spacing w:val="-2"/>
                            <w:sz w:val="20"/>
                          </w:rPr>
                          <w:t>(n=1745)</w:t>
                        </w:r>
                      </w:p>
                    </w:txbxContent>
                  </v:textbox>
                  <v:stroke dashstyle="solid"/>
                  <w10:wrap type="none"/>
                </v:shape>
                <v:shape style="position:absolute;left:7431;top:-3044;width:1896;height:628" type="#_x0000_t202" id="docshape37" filled="false" stroked="true" strokeweight="1pt" strokecolor="#172c51">
                  <v:textbox inset="0,0,0,0">
                    <w:txbxContent>
                      <w:p>
                        <w:pPr>
                          <w:spacing w:line="261" w:lineRule="auto" w:before="65"/>
                          <w:ind w:left="564" w:right="282" w:hanging="255"/>
                          <w:jc w:val="left"/>
                          <w:rPr>
                            <w:sz w:val="20"/>
                          </w:rPr>
                        </w:pPr>
                        <w:r>
                          <w:rPr>
                            <w:spacing w:val="-2"/>
                            <w:sz w:val="20"/>
                          </w:rPr>
                          <w:t>Viable</w:t>
                        </w:r>
                        <w:r>
                          <w:rPr>
                            <w:spacing w:val="-11"/>
                            <w:sz w:val="20"/>
                          </w:rPr>
                          <w:t> </w:t>
                        </w:r>
                        <w:r>
                          <w:rPr>
                            <w:spacing w:val="-2"/>
                            <w:sz w:val="20"/>
                          </w:rPr>
                          <w:t>embryos (n=5390)</w:t>
                        </w:r>
                      </w:p>
                    </w:txbxContent>
                  </v:textbox>
                  <v:stroke dashstyle="solid"/>
                  <w10:wrap type="none"/>
                </v:shape>
                <w10:wrap type="none"/>
              </v:group>
            </w:pict>
          </mc:Fallback>
        </mc:AlternateContent>
      </w:r>
      <w:r>
        <w:rPr/>
        <w:drawing>
          <wp:anchor distT="0" distB="0" distL="0" distR="0" allowOverlap="1" layoutInCell="1" locked="0" behindDoc="0" simplePos="0" relativeHeight="15733248">
            <wp:simplePos x="0" y="0"/>
            <wp:positionH relativeFrom="page">
              <wp:posOffset>2099817</wp:posOffset>
            </wp:positionH>
            <wp:positionV relativeFrom="paragraph">
              <wp:posOffset>-884670</wp:posOffset>
            </wp:positionV>
            <wp:extent cx="76459" cy="242887"/>
            <wp:effectExtent l="0" t="0" r="0" b="0"/>
            <wp:wrapNone/>
            <wp:docPr id="40" name="Image 40"/>
            <wp:cNvGraphicFramePr>
              <a:graphicFrameLocks/>
            </wp:cNvGraphicFramePr>
            <a:graphic>
              <a:graphicData uri="http://schemas.openxmlformats.org/drawingml/2006/picture">
                <pic:pic>
                  <pic:nvPicPr>
                    <pic:cNvPr id="40" name="Image 40"/>
                    <pic:cNvPicPr/>
                  </pic:nvPicPr>
                  <pic:blipFill>
                    <a:blip r:embed="rId16" cstate="print"/>
                    <a:stretch>
                      <a:fillRect/>
                    </a:stretch>
                  </pic:blipFill>
                  <pic:spPr>
                    <a:xfrm>
                      <a:off x="0" y="0"/>
                      <a:ext cx="76459" cy="242887"/>
                    </a:xfrm>
                    <a:prstGeom prst="rect">
                      <a:avLst/>
                    </a:prstGeom>
                  </pic:spPr>
                </pic:pic>
              </a:graphicData>
            </a:graphic>
          </wp:anchor>
        </w:drawing>
      </w:r>
      <w:r>
        <w:rPr/>
        <mc:AlternateContent>
          <mc:Choice Requires="wps">
            <w:drawing>
              <wp:anchor distT="0" distB="0" distL="0" distR="0" allowOverlap="1" layoutInCell="1" locked="0" behindDoc="0" simplePos="0" relativeHeight="15733760">
                <wp:simplePos x="0" y="0"/>
                <wp:positionH relativeFrom="page">
                  <wp:posOffset>1543050</wp:posOffset>
                </wp:positionH>
                <wp:positionV relativeFrom="paragraph">
                  <wp:posOffset>-1295388</wp:posOffset>
                </wp:positionV>
                <wp:extent cx="1203960" cy="39878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1203960" cy="398780"/>
                        </a:xfrm>
                        <a:prstGeom prst="rect">
                          <a:avLst/>
                        </a:prstGeom>
                        <a:ln w="12700">
                          <a:solidFill>
                            <a:srgbClr val="172C51"/>
                          </a:solidFill>
                          <a:prstDash val="solid"/>
                        </a:ln>
                      </wps:spPr>
                      <wps:txbx>
                        <w:txbxContent>
                          <w:p>
                            <w:pPr>
                              <w:spacing w:before="98"/>
                              <w:ind w:left="322" w:right="0" w:firstLine="0"/>
                              <w:jc w:val="left"/>
                              <w:rPr>
                                <w:sz w:val="20"/>
                              </w:rPr>
                            </w:pPr>
                            <w:r>
                              <w:rPr>
                                <w:sz w:val="20"/>
                              </w:rPr>
                              <w:t>FETC</w:t>
                            </w:r>
                            <w:r>
                              <w:rPr>
                                <w:spacing w:val="-3"/>
                                <w:sz w:val="20"/>
                              </w:rPr>
                              <w:t> </w:t>
                            </w:r>
                            <w:r>
                              <w:rPr>
                                <w:spacing w:val="-2"/>
                                <w:sz w:val="20"/>
                              </w:rPr>
                              <w:t>(n=1489)</w:t>
                            </w:r>
                          </w:p>
                        </w:txbxContent>
                      </wps:txbx>
                      <wps:bodyPr wrap="square" lIns="0" tIns="0" rIns="0" bIns="0" rtlCol="0">
                        <a:noAutofit/>
                      </wps:bodyPr>
                    </wps:wsp>
                  </a:graphicData>
                </a:graphic>
              </wp:anchor>
            </w:drawing>
          </mc:Choice>
          <mc:Fallback>
            <w:pict>
              <v:shape style="position:absolute;margin-left:121.5pt;margin-top:-101.999123pt;width:94.8pt;height:31.4pt;mso-position-horizontal-relative:page;mso-position-vertical-relative:paragraph;z-index:15733760" type="#_x0000_t202" id="docshape38" filled="false" stroked="true" strokeweight="1pt" strokecolor="#172c51">
                <v:textbox inset="0,0,0,0">
                  <w:txbxContent>
                    <w:p>
                      <w:pPr>
                        <w:spacing w:before="98"/>
                        <w:ind w:left="322" w:right="0" w:firstLine="0"/>
                        <w:jc w:val="left"/>
                        <w:rPr>
                          <w:sz w:val="20"/>
                        </w:rPr>
                      </w:pPr>
                      <w:r>
                        <w:rPr>
                          <w:sz w:val="20"/>
                        </w:rPr>
                        <w:t>FETC</w:t>
                      </w:r>
                      <w:r>
                        <w:rPr>
                          <w:spacing w:val="-3"/>
                          <w:sz w:val="20"/>
                        </w:rPr>
                        <w:t> </w:t>
                      </w:r>
                      <w:r>
                        <w:rPr>
                          <w:spacing w:val="-2"/>
                          <w:sz w:val="20"/>
                        </w:rPr>
                        <w:t>(n=1489)</w:t>
                      </w:r>
                    </w:p>
                  </w:txbxContent>
                </v:textbox>
                <v:stroke dashstyle="solid"/>
                <w10:wrap type="none"/>
              </v:shape>
            </w:pict>
          </mc:Fallback>
        </mc:AlternateContent>
      </w:r>
      <w:r>
        <w:rPr>
          <w:b/>
          <w:sz w:val="18"/>
        </w:rPr>
        <w:t>ICSI-FET: </w:t>
      </w:r>
      <w:r>
        <w:rPr>
          <w:sz w:val="18"/>
        </w:rPr>
        <w:t>Intra-cytoplasmic sperm</w:t>
      </w:r>
      <w:r>
        <w:rPr>
          <w:spacing w:val="-1"/>
          <w:sz w:val="18"/>
        </w:rPr>
        <w:t> </w:t>
      </w:r>
      <w:r>
        <w:rPr>
          <w:sz w:val="18"/>
        </w:rPr>
        <w:t>injection-Frozen embryo transfer, </w:t>
      </w:r>
      <w:r>
        <w:rPr>
          <w:b/>
          <w:sz w:val="18"/>
        </w:rPr>
        <w:t>FET: </w:t>
      </w:r>
      <w:r>
        <w:rPr>
          <w:sz w:val="18"/>
        </w:rPr>
        <w:t>Embryo transfer, </w:t>
      </w:r>
      <w:r>
        <w:rPr>
          <w:b/>
          <w:sz w:val="18"/>
        </w:rPr>
        <w:t>PCOS: </w:t>
      </w:r>
      <w:r>
        <w:rPr>
          <w:sz w:val="18"/>
        </w:rPr>
        <w:t>Polycystic Ovary Syndrome,</w:t>
      </w:r>
      <w:r>
        <w:rPr>
          <w:spacing w:val="-6"/>
          <w:sz w:val="18"/>
        </w:rPr>
        <w:t> </w:t>
      </w:r>
      <w:r>
        <w:rPr>
          <w:b/>
          <w:sz w:val="18"/>
        </w:rPr>
        <w:t>FPPOS:</w:t>
      </w:r>
      <w:r>
        <w:rPr>
          <w:b/>
          <w:spacing w:val="-6"/>
          <w:sz w:val="18"/>
        </w:rPr>
        <w:t> </w:t>
      </w:r>
      <w:r>
        <w:rPr>
          <w:sz w:val="18"/>
        </w:rPr>
        <w:t>Fixed</w:t>
      </w:r>
      <w:r>
        <w:rPr>
          <w:spacing w:val="-7"/>
          <w:sz w:val="18"/>
        </w:rPr>
        <w:t> </w:t>
      </w:r>
      <w:r>
        <w:rPr>
          <w:sz w:val="18"/>
        </w:rPr>
        <w:t>Progesterone-Primed</w:t>
      </w:r>
      <w:r>
        <w:rPr>
          <w:spacing w:val="-6"/>
          <w:sz w:val="18"/>
        </w:rPr>
        <w:t> </w:t>
      </w:r>
      <w:r>
        <w:rPr>
          <w:sz w:val="18"/>
        </w:rPr>
        <w:t>Ovarian</w:t>
      </w:r>
      <w:r>
        <w:rPr>
          <w:spacing w:val="-6"/>
          <w:sz w:val="18"/>
        </w:rPr>
        <w:t> </w:t>
      </w:r>
      <w:r>
        <w:rPr>
          <w:sz w:val="18"/>
        </w:rPr>
        <w:t>Stimulation,</w:t>
      </w:r>
      <w:r>
        <w:rPr>
          <w:spacing w:val="-4"/>
          <w:sz w:val="18"/>
        </w:rPr>
        <w:t> </w:t>
      </w:r>
      <w:r>
        <w:rPr>
          <w:b/>
          <w:sz w:val="18"/>
        </w:rPr>
        <w:t>FGnRHan:</w:t>
      </w:r>
      <w:r>
        <w:rPr>
          <w:b/>
          <w:spacing w:val="-7"/>
          <w:sz w:val="18"/>
        </w:rPr>
        <w:t> </w:t>
      </w:r>
      <w:r>
        <w:rPr>
          <w:sz w:val="18"/>
        </w:rPr>
        <w:t>flexible</w:t>
      </w:r>
      <w:r>
        <w:rPr>
          <w:spacing w:val="-7"/>
          <w:sz w:val="18"/>
        </w:rPr>
        <w:t> </w:t>
      </w:r>
      <w:r>
        <w:rPr>
          <w:sz w:val="18"/>
        </w:rPr>
        <w:t>GnRH</w:t>
      </w:r>
      <w:r>
        <w:rPr>
          <w:spacing w:val="-7"/>
          <w:sz w:val="18"/>
        </w:rPr>
        <w:t> </w:t>
      </w:r>
      <w:r>
        <w:rPr>
          <w:sz w:val="18"/>
        </w:rPr>
        <w:t>antagonist,</w:t>
      </w:r>
      <w:r>
        <w:rPr>
          <w:spacing w:val="-4"/>
          <w:sz w:val="18"/>
        </w:rPr>
        <w:t> </w:t>
      </w:r>
      <w:r>
        <w:rPr>
          <w:b/>
          <w:sz w:val="18"/>
        </w:rPr>
        <w:t>HRT-FET: </w:t>
      </w:r>
      <w:r>
        <w:rPr>
          <w:sz w:val="18"/>
        </w:rPr>
        <w:t>Hormone replacement therapy- Frozen embryo transfer, </w:t>
      </w:r>
      <w:r>
        <w:rPr>
          <w:b/>
          <w:sz w:val="18"/>
        </w:rPr>
        <w:t>FETC: </w:t>
      </w:r>
      <w:r>
        <w:rPr>
          <w:sz w:val="18"/>
        </w:rPr>
        <w:t>Frozen embryo transfer cycle.</w:t>
      </w:r>
    </w:p>
    <w:p>
      <w:pPr>
        <w:spacing w:before="160"/>
        <w:ind w:left="380" w:right="0" w:firstLine="0"/>
        <w:jc w:val="left"/>
        <w:rPr>
          <w:sz w:val="20"/>
        </w:rPr>
      </w:pPr>
      <w:r>
        <w:rPr>
          <w:b/>
          <w:sz w:val="20"/>
        </w:rPr>
        <w:t>Fig.</w:t>
      </w:r>
      <w:r>
        <w:rPr>
          <w:b/>
          <w:spacing w:val="-4"/>
          <w:sz w:val="20"/>
        </w:rPr>
        <w:t> </w:t>
      </w:r>
      <w:r>
        <w:rPr>
          <w:b/>
          <w:sz w:val="20"/>
        </w:rPr>
        <w:t>(1).</w:t>
      </w:r>
      <w:r>
        <w:rPr>
          <w:b/>
          <w:spacing w:val="-5"/>
          <w:sz w:val="20"/>
        </w:rPr>
        <w:t> </w:t>
      </w:r>
      <w:r>
        <w:rPr>
          <w:sz w:val="20"/>
        </w:rPr>
        <w:t>Flow</w:t>
      </w:r>
      <w:r>
        <w:rPr>
          <w:spacing w:val="-9"/>
          <w:sz w:val="20"/>
        </w:rPr>
        <w:t> </w:t>
      </w:r>
      <w:r>
        <w:rPr>
          <w:sz w:val="20"/>
        </w:rPr>
        <w:t>chart</w:t>
      </w:r>
      <w:r>
        <w:rPr>
          <w:spacing w:val="-5"/>
          <w:sz w:val="20"/>
        </w:rPr>
        <w:t> </w:t>
      </w:r>
      <w:r>
        <w:rPr>
          <w:sz w:val="20"/>
        </w:rPr>
        <w:t>of</w:t>
      </w:r>
      <w:r>
        <w:rPr>
          <w:spacing w:val="-6"/>
          <w:sz w:val="20"/>
        </w:rPr>
        <w:t> </w:t>
      </w:r>
      <w:r>
        <w:rPr>
          <w:sz w:val="20"/>
        </w:rPr>
        <w:t>FPPOS</w:t>
      </w:r>
      <w:r>
        <w:rPr>
          <w:spacing w:val="-3"/>
          <w:sz w:val="20"/>
        </w:rPr>
        <w:t> </w:t>
      </w:r>
      <w:r>
        <w:rPr>
          <w:sz w:val="20"/>
        </w:rPr>
        <w:t>Protocol</w:t>
      </w:r>
      <w:r>
        <w:rPr>
          <w:spacing w:val="-5"/>
          <w:sz w:val="20"/>
        </w:rPr>
        <w:t> </w:t>
      </w:r>
      <w:r>
        <w:rPr>
          <w:sz w:val="20"/>
        </w:rPr>
        <w:t>&amp;</w:t>
      </w:r>
      <w:r>
        <w:rPr>
          <w:spacing w:val="-6"/>
          <w:sz w:val="20"/>
        </w:rPr>
        <w:t> </w:t>
      </w:r>
      <w:r>
        <w:rPr>
          <w:sz w:val="20"/>
        </w:rPr>
        <w:t>FGnRHan</w:t>
      </w:r>
      <w:r>
        <w:rPr>
          <w:spacing w:val="-5"/>
          <w:sz w:val="20"/>
        </w:rPr>
        <w:t> </w:t>
      </w:r>
      <w:r>
        <w:rPr>
          <w:sz w:val="20"/>
        </w:rPr>
        <w:t>Protocol</w:t>
      </w:r>
      <w:r>
        <w:rPr>
          <w:spacing w:val="-6"/>
          <w:sz w:val="20"/>
        </w:rPr>
        <w:t> </w:t>
      </w:r>
      <w:r>
        <w:rPr>
          <w:sz w:val="20"/>
        </w:rPr>
        <w:t>in</w:t>
      </w:r>
      <w:r>
        <w:rPr>
          <w:spacing w:val="-5"/>
          <w:sz w:val="20"/>
        </w:rPr>
        <w:t> </w:t>
      </w:r>
      <w:r>
        <w:rPr>
          <w:sz w:val="20"/>
        </w:rPr>
        <w:t>ladies</w:t>
      </w:r>
      <w:r>
        <w:rPr>
          <w:spacing w:val="-4"/>
          <w:sz w:val="20"/>
        </w:rPr>
        <w:t> </w:t>
      </w:r>
      <w:r>
        <w:rPr>
          <w:sz w:val="20"/>
        </w:rPr>
        <w:t>with</w:t>
      </w:r>
      <w:r>
        <w:rPr>
          <w:spacing w:val="-5"/>
          <w:sz w:val="20"/>
        </w:rPr>
        <w:t> </w:t>
      </w:r>
      <w:r>
        <w:rPr>
          <w:sz w:val="20"/>
        </w:rPr>
        <w:t>PCOS</w:t>
      </w:r>
      <w:r>
        <w:rPr>
          <w:spacing w:val="-3"/>
          <w:sz w:val="20"/>
        </w:rPr>
        <w:t> </w:t>
      </w:r>
      <w:r>
        <w:rPr>
          <w:sz w:val="20"/>
        </w:rPr>
        <w:t>who</w:t>
      </w:r>
      <w:r>
        <w:rPr>
          <w:spacing w:val="-1"/>
          <w:sz w:val="20"/>
        </w:rPr>
        <w:t> </w:t>
      </w:r>
      <w:r>
        <w:rPr>
          <w:sz w:val="20"/>
        </w:rPr>
        <w:t>underwent</w:t>
      </w:r>
      <w:r>
        <w:rPr>
          <w:spacing w:val="-6"/>
          <w:sz w:val="20"/>
        </w:rPr>
        <w:t> </w:t>
      </w:r>
      <w:r>
        <w:rPr>
          <w:sz w:val="20"/>
        </w:rPr>
        <w:t>ICSI-</w:t>
      </w:r>
      <w:r>
        <w:rPr>
          <w:spacing w:val="-5"/>
          <w:sz w:val="20"/>
        </w:rPr>
        <w:t>FET</w:t>
      </w:r>
    </w:p>
    <w:p>
      <w:pPr>
        <w:spacing w:after="0"/>
        <w:jc w:val="left"/>
        <w:rPr>
          <w:sz w:val="20"/>
        </w:rPr>
        <w:sectPr>
          <w:pgSz w:w="11910" w:h="16840"/>
          <w:pgMar w:header="722" w:footer="0" w:top="940" w:bottom="280" w:left="1060" w:right="320"/>
        </w:sectPr>
      </w:pPr>
    </w:p>
    <w:p>
      <w:pPr>
        <w:pStyle w:val="BodyText"/>
        <w:rPr>
          <w:sz w:val="20"/>
        </w:rPr>
      </w:pPr>
    </w:p>
    <w:p>
      <w:pPr>
        <w:pStyle w:val="BodyText"/>
        <w:spacing w:before="41"/>
        <w:rPr>
          <w:sz w:val="20"/>
        </w:rPr>
      </w:pPr>
    </w:p>
    <w:p>
      <w:pPr>
        <w:spacing w:line="232" w:lineRule="auto" w:before="0"/>
        <w:ind w:left="380" w:right="1214" w:firstLine="0"/>
        <w:jc w:val="left"/>
        <w:rPr>
          <w:sz w:val="20"/>
        </w:rPr>
      </w:pPr>
      <w:r>
        <w:rPr>
          <w:b/>
          <w:sz w:val="22"/>
        </w:rPr>
        <w:t>Table</w:t>
      </w:r>
      <w:r>
        <w:rPr>
          <w:b/>
          <w:spacing w:val="-7"/>
          <w:sz w:val="22"/>
        </w:rPr>
        <w:t> </w:t>
      </w:r>
      <w:r>
        <w:rPr>
          <w:b/>
          <w:sz w:val="22"/>
        </w:rPr>
        <w:t>1:</w:t>
      </w:r>
      <w:r>
        <w:rPr>
          <w:b/>
          <w:spacing w:val="-4"/>
          <w:sz w:val="22"/>
        </w:rPr>
        <w:t> </w:t>
      </w:r>
      <w:r>
        <w:rPr>
          <w:sz w:val="20"/>
        </w:rPr>
        <w:t>Comparison</w:t>
      </w:r>
      <w:r>
        <w:rPr>
          <w:spacing w:val="-6"/>
          <w:sz w:val="20"/>
        </w:rPr>
        <w:t> </w:t>
      </w:r>
      <w:r>
        <w:rPr>
          <w:sz w:val="20"/>
        </w:rPr>
        <w:t>of</w:t>
      </w:r>
      <w:r>
        <w:rPr>
          <w:spacing w:val="-6"/>
          <w:sz w:val="20"/>
        </w:rPr>
        <w:t> </w:t>
      </w:r>
      <w:r>
        <w:rPr>
          <w:sz w:val="20"/>
        </w:rPr>
        <w:t>baseline</w:t>
      </w:r>
      <w:r>
        <w:rPr>
          <w:spacing w:val="-5"/>
          <w:sz w:val="20"/>
        </w:rPr>
        <w:t> </w:t>
      </w:r>
      <w:r>
        <w:rPr>
          <w:sz w:val="20"/>
        </w:rPr>
        <w:t>attributes</w:t>
      </w:r>
      <w:r>
        <w:rPr>
          <w:spacing w:val="-6"/>
          <w:sz w:val="20"/>
        </w:rPr>
        <w:t> </w:t>
      </w:r>
      <w:r>
        <w:rPr>
          <w:sz w:val="20"/>
        </w:rPr>
        <w:t>and</w:t>
      </w:r>
      <w:r>
        <w:rPr>
          <w:spacing w:val="-4"/>
          <w:sz w:val="20"/>
        </w:rPr>
        <w:t> </w:t>
      </w:r>
      <w:r>
        <w:rPr>
          <w:sz w:val="20"/>
        </w:rPr>
        <w:t>Hormonal</w:t>
      </w:r>
      <w:r>
        <w:rPr>
          <w:spacing w:val="-5"/>
          <w:sz w:val="20"/>
        </w:rPr>
        <w:t> </w:t>
      </w:r>
      <w:r>
        <w:rPr>
          <w:sz w:val="20"/>
        </w:rPr>
        <w:t>data</w:t>
      </w:r>
      <w:r>
        <w:rPr>
          <w:spacing w:val="-5"/>
          <w:sz w:val="20"/>
        </w:rPr>
        <w:t> </w:t>
      </w:r>
      <w:r>
        <w:rPr>
          <w:sz w:val="20"/>
        </w:rPr>
        <w:t>of</w:t>
      </w:r>
      <w:r>
        <w:rPr>
          <w:spacing w:val="-6"/>
          <w:sz w:val="20"/>
        </w:rPr>
        <w:t> </w:t>
      </w:r>
      <w:r>
        <w:rPr>
          <w:sz w:val="20"/>
        </w:rPr>
        <w:t>ladies</w:t>
      </w:r>
      <w:r>
        <w:rPr>
          <w:spacing w:val="-1"/>
          <w:sz w:val="20"/>
        </w:rPr>
        <w:t> </w:t>
      </w:r>
      <w:r>
        <w:rPr>
          <w:sz w:val="20"/>
        </w:rPr>
        <w:t>with</w:t>
      </w:r>
      <w:r>
        <w:rPr>
          <w:spacing w:val="-6"/>
          <w:sz w:val="20"/>
        </w:rPr>
        <w:t> </w:t>
      </w:r>
      <w:r>
        <w:rPr>
          <w:sz w:val="20"/>
        </w:rPr>
        <w:t>PCOS</w:t>
      </w:r>
      <w:r>
        <w:rPr>
          <w:spacing w:val="-3"/>
          <w:sz w:val="20"/>
        </w:rPr>
        <w:t> </w:t>
      </w:r>
      <w:r>
        <w:rPr>
          <w:sz w:val="20"/>
        </w:rPr>
        <w:t>who</w:t>
      </w:r>
      <w:r>
        <w:rPr>
          <w:spacing w:val="-2"/>
          <w:sz w:val="20"/>
        </w:rPr>
        <w:t> </w:t>
      </w:r>
      <w:r>
        <w:rPr>
          <w:sz w:val="20"/>
        </w:rPr>
        <w:t>underwent</w:t>
      </w:r>
      <w:r>
        <w:rPr>
          <w:spacing w:val="-6"/>
          <w:sz w:val="20"/>
        </w:rPr>
        <w:t> </w:t>
      </w:r>
      <w:r>
        <w:rPr>
          <w:sz w:val="20"/>
        </w:rPr>
        <w:t>ICSI-FET either with FPPOS Protocol or FGnRHan Protocol.</w:t>
      </w:r>
    </w:p>
    <w:p>
      <w:pPr>
        <w:pStyle w:val="BodyText"/>
        <w:spacing w:after="1"/>
        <w:rPr>
          <w:sz w:val="12"/>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1"/>
        <w:gridCol w:w="1912"/>
        <w:gridCol w:w="1843"/>
        <w:gridCol w:w="2132"/>
        <w:gridCol w:w="755"/>
      </w:tblGrid>
      <w:tr>
        <w:trPr>
          <w:trHeight w:val="687" w:hRule="atLeast"/>
        </w:trPr>
        <w:tc>
          <w:tcPr>
            <w:tcW w:w="2681" w:type="dxa"/>
            <w:tcBorders>
              <w:top w:val="single" w:sz="24" w:space="0" w:color="000000"/>
              <w:bottom w:val="single" w:sz="8" w:space="0" w:color="000000"/>
            </w:tcBorders>
          </w:tcPr>
          <w:p>
            <w:pPr>
              <w:pStyle w:val="TableParagraph"/>
              <w:spacing w:line="220" w:lineRule="exact"/>
              <w:ind w:left="120"/>
              <w:rPr>
                <w:sz w:val="20"/>
              </w:rPr>
            </w:pPr>
            <w:r>
              <w:rPr>
                <w:spacing w:val="-2"/>
                <w:sz w:val="20"/>
              </w:rPr>
              <w:t>attributes</w:t>
            </w:r>
          </w:p>
        </w:tc>
        <w:tc>
          <w:tcPr>
            <w:tcW w:w="1912" w:type="dxa"/>
            <w:tcBorders>
              <w:top w:val="single" w:sz="24" w:space="0" w:color="000000"/>
              <w:bottom w:val="single" w:sz="8" w:space="0" w:color="000000"/>
            </w:tcBorders>
          </w:tcPr>
          <w:p>
            <w:pPr>
              <w:pStyle w:val="TableParagraph"/>
              <w:spacing w:line="220" w:lineRule="exact"/>
              <w:ind w:left="247"/>
              <w:rPr>
                <w:sz w:val="20"/>
              </w:rPr>
            </w:pPr>
            <w:r>
              <w:rPr>
                <w:sz w:val="20"/>
              </w:rPr>
              <w:t>FPPOS</w:t>
            </w:r>
            <w:r>
              <w:rPr>
                <w:spacing w:val="-7"/>
                <w:sz w:val="20"/>
              </w:rPr>
              <w:t> </w:t>
            </w:r>
            <w:r>
              <w:rPr>
                <w:spacing w:val="-2"/>
                <w:sz w:val="20"/>
              </w:rPr>
              <w:t>Protocol</w:t>
            </w:r>
          </w:p>
          <w:p>
            <w:pPr>
              <w:pStyle w:val="TableParagraph"/>
              <w:spacing w:before="115"/>
              <w:ind w:left="247"/>
              <w:rPr>
                <w:sz w:val="20"/>
              </w:rPr>
            </w:pPr>
            <w:r>
              <w:rPr>
                <w:spacing w:val="-2"/>
                <w:sz w:val="20"/>
              </w:rPr>
              <w:t>(n=520)</w:t>
            </w:r>
          </w:p>
        </w:tc>
        <w:tc>
          <w:tcPr>
            <w:tcW w:w="1843" w:type="dxa"/>
            <w:tcBorders>
              <w:top w:val="single" w:sz="24" w:space="0" w:color="000000"/>
              <w:bottom w:val="single" w:sz="8" w:space="0" w:color="000000"/>
            </w:tcBorders>
          </w:tcPr>
          <w:p>
            <w:pPr>
              <w:pStyle w:val="TableParagraph"/>
              <w:spacing w:line="220" w:lineRule="exact"/>
              <w:ind w:left="152"/>
              <w:rPr>
                <w:sz w:val="20"/>
              </w:rPr>
            </w:pPr>
            <w:r>
              <w:rPr>
                <w:sz w:val="20"/>
              </w:rPr>
              <w:t>FGnRHan</w:t>
            </w:r>
            <w:r>
              <w:rPr>
                <w:spacing w:val="22"/>
                <w:sz w:val="20"/>
              </w:rPr>
              <w:t> </w:t>
            </w:r>
            <w:r>
              <w:rPr>
                <w:spacing w:val="-2"/>
                <w:sz w:val="20"/>
              </w:rPr>
              <w:t>Protocol</w:t>
            </w:r>
          </w:p>
          <w:p>
            <w:pPr>
              <w:pStyle w:val="TableParagraph"/>
              <w:spacing w:before="115"/>
              <w:ind w:left="152"/>
              <w:rPr>
                <w:sz w:val="20"/>
              </w:rPr>
            </w:pPr>
            <w:r>
              <w:rPr>
                <w:spacing w:val="-2"/>
                <w:sz w:val="20"/>
              </w:rPr>
              <w:t>(n=430)</w:t>
            </w:r>
          </w:p>
        </w:tc>
        <w:tc>
          <w:tcPr>
            <w:tcW w:w="2132" w:type="dxa"/>
            <w:tcBorders>
              <w:top w:val="single" w:sz="24" w:space="0" w:color="000000"/>
              <w:bottom w:val="single" w:sz="8" w:space="0" w:color="000000"/>
            </w:tcBorders>
          </w:tcPr>
          <w:p>
            <w:pPr>
              <w:pStyle w:val="TableParagraph"/>
              <w:spacing w:line="220" w:lineRule="exact"/>
              <w:ind w:left="107"/>
              <w:rPr>
                <w:sz w:val="20"/>
              </w:rPr>
            </w:pPr>
            <w:r>
              <w:rPr>
                <w:sz w:val="20"/>
              </w:rPr>
              <w:t>Δ</w:t>
            </w:r>
            <w:r>
              <w:rPr>
                <w:spacing w:val="-13"/>
                <w:sz w:val="20"/>
              </w:rPr>
              <w:t> </w:t>
            </w:r>
            <w:r>
              <w:rPr>
                <w:sz w:val="20"/>
              </w:rPr>
              <w:t>95%</w:t>
            </w:r>
            <w:r>
              <w:rPr>
                <w:spacing w:val="-3"/>
                <w:sz w:val="20"/>
              </w:rPr>
              <w:t> </w:t>
            </w:r>
            <w:r>
              <w:rPr>
                <w:spacing w:val="-5"/>
                <w:sz w:val="20"/>
              </w:rPr>
              <w:t>CI</w:t>
            </w:r>
          </w:p>
        </w:tc>
        <w:tc>
          <w:tcPr>
            <w:tcW w:w="755" w:type="dxa"/>
            <w:tcBorders>
              <w:top w:val="single" w:sz="24" w:space="0" w:color="000000"/>
              <w:bottom w:val="single" w:sz="8" w:space="0" w:color="000000"/>
            </w:tcBorders>
          </w:tcPr>
          <w:p>
            <w:pPr>
              <w:pStyle w:val="TableParagraph"/>
              <w:spacing w:line="220" w:lineRule="exact"/>
              <w:ind w:left="134"/>
              <w:rPr>
                <w:sz w:val="20"/>
              </w:rPr>
            </w:pPr>
            <w:r>
              <w:rPr>
                <w:spacing w:val="-5"/>
                <w:sz w:val="20"/>
              </w:rPr>
              <w:t>P-</w:t>
            </w:r>
          </w:p>
          <w:p>
            <w:pPr>
              <w:pStyle w:val="TableParagraph"/>
              <w:spacing w:before="115"/>
              <w:ind w:left="134"/>
              <w:rPr>
                <w:sz w:val="20"/>
              </w:rPr>
            </w:pPr>
            <w:r>
              <w:rPr>
                <w:spacing w:val="-2"/>
                <w:sz w:val="20"/>
              </w:rPr>
              <w:t>value</w:t>
            </w:r>
          </w:p>
        </w:tc>
      </w:tr>
      <w:tr>
        <w:trPr>
          <w:trHeight w:val="275" w:hRule="atLeast"/>
        </w:trPr>
        <w:tc>
          <w:tcPr>
            <w:tcW w:w="2681" w:type="dxa"/>
            <w:tcBorders>
              <w:top w:val="single" w:sz="8" w:space="0" w:color="000000"/>
            </w:tcBorders>
          </w:tcPr>
          <w:p>
            <w:pPr>
              <w:pStyle w:val="TableParagraph"/>
              <w:spacing w:line="228" w:lineRule="exact"/>
              <w:ind w:left="120"/>
              <w:rPr>
                <w:b/>
                <w:sz w:val="20"/>
              </w:rPr>
            </w:pPr>
            <w:r>
              <w:rPr>
                <w:b/>
                <w:sz w:val="20"/>
              </w:rPr>
              <w:t>Age</w:t>
            </w:r>
            <w:r>
              <w:rPr>
                <w:b/>
                <w:spacing w:val="-3"/>
                <w:sz w:val="20"/>
              </w:rPr>
              <w:t> </w:t>
            </w:r>
            <w:r>
              <w:rPr>
                <w:b/>
                <w:spacing w:val="-5"/>
                <w:sz w:val="20"/>
              </w:rPr>
              <w:t>(y)</w:t>
            </w:r>
          </w:p>
        </w:tc>
        <w:tc>
          <w:tcPr>
            <w:tcW w:w="1912" w:type="dxa"/>
            <w:tcBorders>
              <w:top w:val="single" w:sz="8" w:space="0" w:color="000000"/>
            </w:tcBorders>
          </w:tcPr>
          <w:p>
            <w:pPr>
              <w:pStyle w:val="TableParagraph"/>
              <w:spacing w:line="223" w:lineRule="exact"/>
              <w:ind w:left="247"/>
              <w:rPr>
                <w:sz w:val="20"/>
              </w:rPr>
            </w:pPr>
            <w:r>
              <w:rPr>
                <w:sz w:val="20"/>
              </w:rPr>
              <w:t>25.9</w:t>
            </w:r>
            <w:r>
              <w:rPr>
                <w:spacing w:val="-7"/>
                <w:sz w:val="20"/>
              </w:rPr>
              <w:t> </w:t>
            </w:r>
            <w:r>
              <w:rPr>
                <w:sz w:val="20"/>
              </w:rPr>
              <w:t>±</w:t>
            </w:r>
            <w:r>
              <w:rPr>
                <w:spacing w:val="-5"/>
                <w:sz w:val="20"/>
              </w:rPr>
              <w:t> </w:t>
            </w:r>
            <w:r>
              <w:rPr>
                <w:sz w:val="20"/>
              </w:rPr>
              <w:t>7.2(19-</w:t>
            </w:r>
            <w:r>
              <w:rPr>
                <w:spacing w:val="-5"/>
                <w:sz w:val="20"/>
              </w:rPr>
              <w:t>45)</w:t>
            </w:r>
          </w:p>
        </w:tc>
        <w:tc>
          <w:tcPr>
            <w:tcW w:w="1843" w:type="dxa"/>
            <w:tcBorders>
              <w:top w:val="single" w:sz="8" w:space="0" w:color="000000"/>
            </w:tcBorders>
          </w:tcPr>
          <w:p>
            <w:pPr>
              <w:pStyle w:val="TableParagraph"/>
              <w:spacing w:line="223" w:lineRule="exact"/>
              <w:ind w:left="152"/>
              <w:rPr>
                <w:sz w:val="20"/>
              </w:rPr>
            </w:pPr>
            <w:r>
              <w:rPr>
                <w:sz w:val="20"/>
              </w:rPr>
              <w:t>26.2</w:t>
            </w:r>
            <w:r>
              <w:rPr>
                <w:spacing w:val="-6"/>
                <w:sz w:val="20"/>
              </w:rPr>
              <w:t> </w:t>
            </w:r>
            <w:r>
              <w:rPr>
                <w:sz w:val="20"/>
              </w:rPr>
              <w:t>±</w:t>
            </w:r>
            <w:r>
              <w:rPr>
                <w:spacing w:val="-5"/>
                <w:sz w:val="20"/>
              </w:rPr>
              <w:t> </w:t>
            </w:r>
            <w:r>
              <w:rPr>
                <w:sz w:val="20"/>
              </w:rPr>
              <w:t>8.4(21-</w:t>
            </w:r>
            <w:r>
              <w:rPr>
                <w:spacing w:val="-5"/>
                <w:sz w:val="20"/>
              </w:rPr>
              <w:t>42)</w:t>
            </w:r>
          </w:p>
        </w:tc>
        <w:tc>
          <w:tcPr>
            <w:tcW w:w="2132" w:type="dxa"/>
            <w:tcBorders>
              <w:top w:val="single" w:sz="8" w:space="0" w:color="000000"/>
            </w:tcBorders>
          </w:tcPr>
          <w:p>
            <w:pPr>
              <w:pStyle w:val="TableParagraph"/>
              <w:spacing w:line="223" w:lineRule="exact"/>
              <w:ind w:left="107"/>
              <w:rPr>
                <w:sz w:val="20"/>
              </w:rPr>
            </w:pPr>
            <w:r>
              <w:rPr>
                <w:sz w:val="20"/>
              </w:rPr>
              <w:t>0.1(0.69</w:t>
            </w:r>
            <w:r>
              <w:rPr>
                <w:spacing w:val="-5"/>
                <w:sz w:val="20"/>
              </w:rPr>
              <w:t> </w:t>
            </w:r>
            <w:r>
              <w:rPr>
                <w:sz w:val="20"/>
              </w:rPr>
              <w:t>–</w:t>
            </w:r>
            <w:r>
              <w:rPr>
                <w:spacing w:val="-4"/>
                <w:sz w:val="20"/>
              </w:rPr>
              <w:t> </w:t>
            </w:r>
            <w:r>
              <w:rPr>
                <w:spacing w:val="-2"/>
                <w:sz w:val="20"/>
              </w:rPr>
              <w:t>1.29)</w:t>
            </w:r>
          </w:p>
        </w:tc>
        <w:tc>
          <w:tcPr>
            <w:tcW w:w="755" w:type="dxa"/>
            <w:tcBorders>
              <w:top w:val="single" w:sz="8" w:space="0" w:color="000000"/>
            </w:tcBorders>
          </w:tcPr>
          <w:p>
            <w:pPr>
              <w:pStyle w:val="TableParagraph"/>
              <w:spacing w:line="223" w:lineRule="exact"/>
              <w:ind w:left="134"/>
              <w:rPr>
                <w:sz w:val="20"/>
              </w:rPr>
            </w:pPr>
            <w:r>
              <w:rPr>
                <w:spacing w:val="-4"/>
                <w:sz w:val="20"/>
              </w:rPr>
              <w:t>0.55</w:t>
            </w:r>
          </w:p>
        </w:tc>
      </w:tr>
      <w:tr>
        <w:trPr>
          <w:trHeight w:val="357" w:hRule="atLeast"/>
        </w:trPr>
        <w:tc>
          <w:tcPr>
            <w:tcW w:w="2681" w:type="dxa"/>
          </w:tcPr>
          <w:p>
            <w:pPr>
              <w:pStyle w:val="TableParagraph"/>
              <w:spacing w:before="68"/>
              <w:ind w:left="120"/>
              <w:rPr>
                <w:b/>
                <w:sz w:val="20"/>
              </w:rPr>
            </w:pPr>
            <w:r>
              <w:rPr>
                <w:b/>
                <w:sz w:val="20"/>
              </w:rPr>
              <w:t>BMI</w:t>
            </w:r>
            <w:r>
              <w:rPr>
                <w:b/>
                <w:spacing w:val="-5"/>
                <w:sz w:val="20"/>
              </w:rPr>
              <w:t> </w:t>
            </w:r>
            <w:r>
              <w:rPr>
                <w:b/>
                <w:spacing w:val="-2"/>
                <w:sz w:val="20"/>
              </w:rPr>
              <w:t>(kg/m</w:t>
            </w:r>
            <w:r>
              <w:rPr>
                <w:b/>
                <w:spacing w:val="-2"/>
                <w:sz w:val="20"/>
                <w:vertAlign w:val="superscript"/>
              </w:rPr>
              <w:t>2</w:t>
            </w:r>
            <w:r>
              <w:rPr>
                <w:b/>
                <w:spacing w:val="-2"/>
                <w:sz w:val="20"/>
                <w:vertAlign w:val="baseline"/>
              </w:rPr>
              <w:t>)</w:t>
            </w:r>
          </w:p>
        </w:tc>
        <w:tc>
          <w:tcPr>
            <w:tcW w:w="1912" w:type="dxa"/>
          </w:tcPr>
          <w:p>
            <w:pPr>
              <w:pStyle w:val="TableParagraph"/>
              <w:spacing w:before="63"/>
              <w:ind w:left="247"/>
              <w:rPr>
                <w:sz w:val="20"/>
              </w:rPr>
            </w:pPr>
            <w:r>
              <w:rPr>
                <w:sz w:val="20"/>
              </w:rPr>
              <w:t>29.3</w:t>
            </w:r>
            <w:r>
              <w:rPr>
                <w:spacing w:val="-7"/>
                <w:sz w:val="20"/>
              </w:rPr>
              <w:t> </w:t>
            </w:r>
            <w:r>
              <w:rPr>
                <w:sz w:val="20"/>
              </w:rPr>
              <w:t>±</w:t>
            </w:r>
            <w:r>
              <w:rPr>
                <w:spacing w:val="-5"/>
                <w:sz w:val="20"/>
              </w:rPr>
              <w:t> </w:t>
            </w:r>
            <w:r>
              <w:rPr>
                <w:sz w:val="20"/>
              </w:rPr>
              <w:t>7.8(26-</w:t>
            </w:r>
            <w:r>
              <w:rPr>
                <w:spacing w:val="-5"/>
                <w:sz w:val="20"/>
              </w:rPr>
              <w:t>39)</w:t>
            </w:r>
          </w:p>
        </w:tc>
        <w:tc>
          <w:tcPr>
            <w:tcW w:w="1843" w:type="dxa"/>
          </w:tcPr>
          <w:p>
            <w:pPr>
              <w:pStyle w:val="TableParagraph"/>
              <w:spacing w:before="63"/>
              <w:ind w:left="152"/>
              <w:rPr>
                <w:sz w:val="20"/>
              </w:rPr>
            </w:pPr>
            <w:r>
              <w:rPr>
                <w:sz w:val="20"/>
              </w:rPr>
              <w:t>29.9</w:t>
            </w:r>
            <w:r>
              <w:rPr>
                <w:spacing w:val="-6"/>
                <w:sz w:val="20"/>
              </w:rPr>
              <w:t> </w:t>
            </w:r>
            <w:r>
              <w:rPr>
                <w:sz w:val="20"/>
              </w:rPr>
              <w:t>±</w:t>
            </w:r>
            <w:r>
              <w:rPr>
                <w:spacing w:val="-5"/>
                <w:sz w:val="20"/>
              </w:rPr>
              <w:t> </w:t>
            </w:r>
            <w:r>
              <w:rPr>
                <w:sz w:val="20"/>
              </w:rPr>
              <w:t>8.6(20-</w:t>
            </w:r>
            <w:r>
              <w:rPr>
                <w:spacing w:val="-5"/>
                <w:sz w:val="20"/>
              </w:rPr>
              <w:t>39)</w:t>
            </w:r>
          </w:p>
        </w:tc>
        <w:tc>
          <w:tcPr>
            <w:tcW w:w="2132" w:type="dxa"/>
          </w:tcPr>
          <w:p>
            <w:pPr>
              <w:pStyle w:val="TableParagraph"/>
              <w:spacing w:before="63"/>
              <w:ind w:left="107"/>
              <w:rPr>
                <w:sz w:val="20"/>
              </w:rPr>
            </w:pPr>
            <w:r>
              <w:rPr>
                <w:sz w:val="20"/>
              </w:rPr>
              <w:t>0.6</w:t>
            </w:r>
            <w:r>
              <w:rPr>
                <w:spacing w:val="-1"/>
                <w:sz w:val="20"/>
              </w:rPr>
              <w:t> </w:t>
            </w:r>
            <w:r>
              <w:rPr>
                <w:sz w:val="20"/>
              </w:rPr>
              <w:t>(0.44</w:t>
            </w:r>
            <w:r>
              <w:rPr>
                <w:spacing w:val="-3"/>
                <w:sz w:val="20"/>
              </w:rPr>
              <w:t> </w:t>
            </w:r>
            <w:r>
              <w:rPr>
                <w:sz w:val="20"/>
              </w:rPr>
              <w:t>to</w:t>
            </w:r>
            <w:r>
              <w:rPr>
                <w:spacing w:val="-2"/>
                <w:sz w:val="20"/>
              </w:rPr>
              <w:t> 1.64)</w:t>
            </w:r>
          </w:p>
        </w:tc>
        <w:tc>
          <w:tcPr>
            <w:tcW w:w="755" w:type="dxa"/>
          </w:tcPr>
          <w:p>
            <w:pPr>
              <w:pStyle w:val="TableParagraph"/>
              <w:spacing w:before="63"/>
              <w:ind w:left="134"/>
              <w:rPr>
                <w:sz w:val="20"/>
              </w:rPr>
            </w:pPr>
            <w:r>
              <w:rPr>
                <w:spacing w:val="-4"/>
                <w:sz w:val="20"/>
              </w:rPr>
              <w:t>0.26</w:t>
            </w:r>
          </w:p>
        </w:tc>
      </w:tr>
      <w:tr>
        <w:trPr>
          <w:trHeight w:val="344" w:hRule="atLeast"/>
        </w:trPr>
        <w:tc>
          <w:tcPr>
            <w:tcW w:w="2681" w:type="dxa"/>
          </w:tcPr>
          <w:p>
            <w:pPr>
              <w:pStyle w:val="TableParagraph"/>
              <w:spacing w:before="55"/>
              <w:ind w:left="120"/>
              <w:rPr>
                <w:b/>
                <w:sz w:val="20"/>
              </w:rPr>
            </w:pPr>
            <w:r>
              <w:rPr>
                <w:b/>
                <w:sz w:val="20"/>
              </w:rPr>
              <w:t>Fertilization</w:t>
            </w:r>
            <w:r>
              <w:rPr>
                <w:b/>
                <w:spacing w:val="-8"/>
                <w:sz w:val="20"/>
              </w:rPr>
              <w:t> </w:t>
            </w:r>
            <w:r>
              <w:rPr>
                <w:b/>
                <w:sz w:val="20"/>
              </w:rPr>
              <w:t>type</w:t>
            </w:r>
            <w:r>
              <w:rPr>
                <w:b/>
                <w:spacing w:val="-6"/>
                <w:sz w:val="20"/>
              </w:rPr>
              <w:t> </w:t>
            </w:r>
            <w:r>
              <w:rPr>
                <w:b/>
                <w:sz w:val="20"/>
              </w:rPr>
              <w:t>ICSI</w:t>
            </w:r>
            <w:r>
              <w:rPr>
                <w:b/>
                <w:spacing w:val="-8"/>
                <w:sz w:val="20"/>
              </w:rPr>
              <w:t> </w:t>
            </w:r>
            <w:r>
              <w:rPr>
                <w:b/>
                <w:spacing w:val="-5"/>
                <w:sz w:val="20"/>
              </w:rPr>
              <w:t>(%)</w:t>
            </w:r>
          </w:p>
        </w:tc>
        <w:tc>
          <w:tcPr>
            <w:tcW w:w="1912" w:type="dxa"/>
          </w:tcPr>
          <w:p>
            <w:pPr>
              <w:pStyle w:val="TableParagraph"/>
              <w:spacing w:before="51"/>
              <w:ind w:left="247"/>
              <w:rPr>
                <w:sz w:val="20"/>
              </w:rPr>
            </w:pPr>
            <w:r>
              <w:rPr>
                <w:spacing w:val="-2"/>
                <w:sz w:val="20"/>
              </w:rPr>
              <w:t>520(100%)</w:t>
            </w:r>
          </w:p>
        </w:tc>
        <w:tc>
          <w:tcPr>
            <w:tcW w:w="1843" w:type="dxa"/>
          </w:tcPr>
          <w:p>
            <w:pPr>
              <w:pStyle w:val="TableParagraph"/>
              <w:spacing w:before="51"/>
              <w:ind w:left="152"/>
              <w:rPr>
                <w:sz w:val="20"/>
              </w:rPr>
            </w:pPr>
            <w:r>
              <w:rPr>
                <w:spacing w:val="-2"/>
                <w:sz w:val="20"/>
              </w:rPr>
              <w:t>430(100%)</w:t>
            </w:r>
          </w:p>
        </w:tc>
        <w:tc>
          <w:tcPr>
            <w:tcW w:w="2132" w:type="dxa"/>
          </w:tcPr>
          <w:p>
            <w:pPr>
              <w:pStyle w:val="TableParagraph"/>
              <w:spacing w:before="51"/>
              <w:ind w:left="107"/>
              <w:rPr>
                <w:sz w:val="20"/>
              </w:rPr>
            </w:pPr>
            <w:r>
              <w:rPr>
                <w:sz w:val="20"/>
              </w:rPr>
              <w:t>0%</w:t>
            </w:r>
            <w:r>
              <w:rPr>
                <w:spacing w:val="-3"/>
                <w:sz w:val="20"/>
              </w:rPr>
              <w:t> </w:t>
            </w:r>
            <w:r>
              <w:rPr>
                <w:sz w:val="20"/>
              </w:rPr>
              <w:t>(0.89%</w:t>
            </w:r>
            <w:r>
              <w:rPr>
                <w:spacing w:val="-2"/>
                <w:sz w:val="20"/>
              </w:rPr>
              <w:t> </w:t>
            </w:r>
            <w:r>
              <w:rPr>
                <w:sz w:val="20"/>
              </w:rPr>
              <w:t>to</w:t>
            </w:r>
            <w:r>
              <w:rPr>
                <w:spacing w:val="-3"/>
                <w:sz w:val="20"/>
              </w:rPr>
              <w:t> </w:t>
            </w:r>
            <w:r>
              <w:rPr>
                <w:spacing w:val="-2"/>
                <w:sz w:val="20"/>
              </w:rPr>
              <w:t>0.73%)</w:t>
            </w:r>
          </w:p>
        </w:tc>
        <w:tc>
          <w:tcPr>
            <w:tcW w:w="755" w:type="dxa"/>
          </w:tcPr>
          <w:p>
            <w:pPr>
              <w:pStyle w:val="TableParagraph"/>
              <w:ind w:left="0"/>
              <w:rPr>
                <w:sz w:val="18"/>
              </w:rPr>
            </w:pPr>
          </w:p>
        </w:tc>
      </w:tr>
      <w:tr>
        <w:trPr>
          <w:trHeight w:val="344" w:hRule="atLeast"/>
        </w:trPr>
        <w:tc>
          <w:tcPr>
            <w:tcW w:w="2681" w:type="dxa"/>
          </w:tcPr>
          <w:p>
            <w:pPr>
              <w:pStyle w:val="TableParagraph"/>
              <w:spacing w:before="54"/>
              <w:ind w:left="120"/>
              <w:rPr>
                <w:b/>
                <w:sz w:val="20"/>
              </w:rPr>
            </w:pPr>
            <w:r>
              <w:rPr>
                <w:b/>
                <w:sz w:val="20"/>
              </w:rPr>
              <w:t>Primary</w:t>
            </w:r>
            <w:r>
              <w:rPr>
                <w:b/>
                <w:spacing w:val="-8"/>
                <w:sz w:val="20"/>
              </w:rPr>
              <w:t> </w:t>
            </w:r>
            <w:r>
              <w:rPr>
                <w:b/>
                <w:sz w:val="20"/>
              </w:rPr>
              <w:t>infertility</w:t>
            </w:r>
            <w:r>
              <w:rPr>
                <w:b/>
                <w:spacing w:val="-8"/>
                <w:sz w:val="20"/>
              </w:rPr>
              <w:t> </w:t>
            </w:r>
            <w:r>
              <w:rPr>
                <w:b/>
                <w:spacing w:val="-5"/>
                <w:sz w:val="20"/>
              </w:rPr>
              <w:t>(%)</w:t>
            </w:r>
          </w:p>
        </w:tc>
        <w:tc>
          <w:tcPr>
            <w:tcW w:w="1912" w:type="dxa"/>
          </w:tcPr>
          <w:p>
            <w:pPr>
              <w:pStyle w:val="TableParagraph"/>
              <w:spacing w:before="49"/>
              <w:ind w:left="247"/>
              <w:rPr>
                <w:sz w:val="20"/>
              </w:rPr>
            </w:pPr>
            <w:r>
              <w:rPr>
                <w:spacing w:val="-2"/>
                <w:sz w:val="20"/>
              </w:rPr>
              <w:t>380(73.1%)</w:t>
            </w:r>
          </w:p>
        </w:tc>
        <w:tc>
          <w:tcPr>
            <w:tcW w:w="1843" w:type="dxa"/>
          </w:tcPr>
          <w:p>
            <w:pPr>
              <w:pStyle w:val="TableParagraph"/>
              <w:spacing w:before="49"/>
              <w:ind w:left="152"/>
              <w:rPr>
                <w:sz w:val="20"/>
              </w:rPr>
            </w:pPr>
            <w:r>
              <w:rPr>
                <w:spacing w:val="-2"/>
                <w:sz w:val="20"/>
              </w:rPr>
              <w:t>320(74.4%)</w:t>
            </w:r>
          </w:p>
        </w:tc>
        <w:tc>
          <w:tcPr>
            <w:tcW w:w="2132" w:type="dxa"/>
          </w:tcPr>
          <w:p>
            <w:pPr>
              <w:pStyle w:val="TableParagraph"/>
              <w:spacing w:before="49"/>
              <w:ind w:left="107"/>
              <w:rPr>
                <w:sz w:val="20"/>
              </w:rPr>
            </w:pPr>
            <w:r>
              <w:rPr>
                <w:sz w:val="20"/>
              </w:rPr>
              <w:t>1.3%</w:t>
            </w:r>
            <w:r>
              <w:rPr>
                <w:spacing w:val="-3"/>
                <w:sz w:val="20"/>
              </w:rPr>
              <w:t> </w:t>
            </w:r>
            <w:r>
              <w:rPr>
                <w:sz w:val="20"/>
              </w:rPr>
              <w:t>(4.35%</w:t>
            </w:r>
            <w:r>
              <w:rPr>
                <w:spacing w:val="-3"/>
                <w:sz w:val="20"/>
              </w:rPr>
              <w:t> </w:t>
            </w:r>
            <w:r>
              <w:rPr>
                <w:sz w:val="20"/>
              </w:rPr>
              <w:t>to</w:t>
            </w:r>
            <w:r>
              <w:rPr>
                <w:spacing w:val="-1"/>
                <w:sz w:val="20"/>
              </w:rPr>
              <w:t> </w:t>
            </w:r>
            <w:r>
              <w:rPr>
                <w:spacing w:val="-2"/>
                <w:sz w:val="20"/>
              </w:rPr>
              <w:t>6.86%)</w:t>
            </w:r>
          </w:p>
        </w:tc>
        <w:tc>
          <w:tcPr>
            <w:tcW w:w="755" w:type="dxa"/>
          </w:tcPr>
          <w:p>
            <w:pPr>
              <w:pStyle w:val="TableParagraph"/>
              <w:spacing w:before="49"/>
              <w:ind w:left="134"/>
              <w:rPr>
                <w:sz w:val="20"/>
              </w:rPr>
            </w:pPr>
            <w:r>
              <w:rPr>
                <w:spacing w:val="-4"/>
                <w:sz w:val="20"/>
              </w:rPr>
              <w:t>0.65</w:t>
            </w:r>
          </w:p>
        </w:tc>
      </w:tr>
      <w:tr>
        <w:trPr>
          <w:trHeight w:val="345" w:hRule="atLeast"/>
        </w:trPr>
        <w:tc>
          <w:tcPr>
            <w:tcW w:w="2681" w:type="dxa"/>
          </w:tcPr>
          <w:p>
            <w:pPr>
              <w:pStyle w:val="TableParagraph"/>
              <w:spacing w:before="55"/>
              <w:ind w:left="120"/>
              <w:rPr>
                <w:b/>
                <w:sz w:val="20"/>
              </w:rPr>
            </w:pPr>
            <w:r>
              <w:rPr>
                <w:b/>
                <w:sz w:val="20"/>
              </w:rPr>
              <w:t>secondary</w:t>
            </w:r>
            <w:r>
              <w:rPr>
                <w:b/>
                <w:spacing w:val="-8"/>
                <w:sz w:val="20"/>
              </w:rPr>
              <w:t> </w:t>
            </w:r>
            <w:r>
              <w:rPr>
                <w:b/>
                <w:sz w:val="20"/>
              </w:rPr>
              <w:t>infertility</w:t>
            </w:r>
            <w:r>
              <w:rPr>
                <w:b/>
                <w:spacing w:val="-7"/>
                <w:sz w:val="20"/>
              </w:rPr>
              <w:t> </w:t>
            </w:r>
            <w:r>
              <w:rPr>
                <w:b/>
                <w:spacing w:val="-5"/>
                <w:sz w:val="20"/>
              </w:rPr>
              <w:t>(%)</w:t>
            </w:r>
          </w:p>
        </w:tc>
        <w:tc>
          <w:tcPr>
            <w:tcW w:w="1912" w:type="dxa"/>
          </w:tcPr>
          <w:p>
            <w:pPr>
              <w:pStyle w:val="TableParagraph"/>
              <w:spacing w:before="51"/>
              <w:ind w:left="247"/>
              <w:rPr>
                <w:sz w:val="20"/>
              </w:rPr>
            </w:pPr>
            <w:r>
              <w:rPr>
                <w:spacing w:val="-2"/>
                <w:sz w:val="20"/>
              </w:rPr>
              <w:t>140(27%)</w:t>
            </w:r>
          </w:p>
        </w:tc>
        <w:tc>
          <w:tcPr>
            <w:tcW w:w="1843" w:type="dxa"/>
          </w:tcPr>
          <w:p>
            <w:pPr>
              <w:pStyle w:val="TableParagraph"/>
              <w:spacing w:before="51"/>
              <w:ind w:left="152"/>
              <w:rPr>
                <w:sz w:val="20"/>
              </w:rPr>
            </w:pPr>
            <w:r>
              <w:rPr>
                <w:spacing w:val="-2"/>
                <w:sz w:val="20"/>
              </w:rPr>
              <w:t>110(25.6%)</w:t>
            </w:r>
          </w:p>
        </w:tc>
        <w:tc>
          <w:tcPr>
            <w:tcW w:w="2132" w:type="dxa"/>
          </w:tcPr>
          <w:p>
            <w:pPr>
              <w:pStyle w:val="TableParagraph"/>
              <w:spacing w:before="51"/>
              <w:ind w:left="107"/>
              <w:rPr>
                <w:sz w:val="20"/>
              </w:rPr>
            </w:pPr>
            <w:r>
              <w:rPr>
                <w:sz w:val="20"/>
              </w:rPr>
              <w:t>1.4%</w:t>
            </w:r>
            <w:r>
              <w:rPr>
                <w:spacing w:val="-3"/>
                <w:sz w:val="20"/>
              </w:rPr>
              <w:t> </w:t>
            </w:r>
            <w:r>
              <w:rPr>
                <w:sz w:val="20"/>
              </w:rPr>
              <w:t>(4.25%</w:t>
            </w:r>
            <w:r>
              <w:rPr>
                <w:spacing w:val="-3"/>
                <w:sz w:val="20"/>
              </w:rPr>
              <w:t> </w:t>
            </w:r>
            <w:r>
              <w:rPr>
                <w:sz w:val="20"/>
              </w:rPr>
              <w:t>to</w:t>
            </w:r>
            <w:r>
              <w:rPr>
                <w:spacing w:val="-1"/>
                <w:sz w:val="20"/>
              </w:rPr>
              <w:t> </w:t>
            </w:r>
            <w:r>
              <w:rPr>
                <w:spacing w:val="-2"/>
                <w:sz w:val="20"/>
              </w:rPr>
              <w:t>6.96%)</w:t>
            </w:r>
          </w:p>
        </w:tc>
        <w:tc>
          <w:tcPr>
            <w:tcW w:w="755" w:type="dxa"/>
          </w:tcPr>
          <w:p>
            <w:pPr>
              <w:pStyle w:val="TableParagraph"/>
              <w:spacing w:before="51"/>
              <w:ind w:left="134"/>
              <w:rPr>
                <w:sz w:val="20"/>
              </w:rPr>
            </w:pPr>
            <w:r>
              <w:rPr>
                <w:spacing w:val="-4"/>
                <w:sz w:val="20"/>
              </w:rPr>
              <w:t>0.63</w:t>
            </w:r>
          </w:p>
        </w:tc>
      </w:tr>
      <w:tr>
        <w:trPr>
          <w:trHeight w:val="346" w:hRule="atLeast"/>
        </w:trPr>
        <w:tc>
          <w:tcPr>
            <w:tcW w:w="2681" w:type="dxa"/>
          </w:tcPr>
          <w:p>
            <w:pPr>
              <w:pStyle w:val="TableParagraph"/>
              <w:spacing w:before="55"/>
              <w:ind w:left="120"/>
              <w:rPr>
                <w:b/>
                <w:sz w:val="20"/>
              </w:rPr>
            </w:pPr>
            <w:r>
              <w:rPr>
                <w:b/>
                <w:sz w:val="20"/>
              </w:rPr>
              <w:t>Duration</w:t>
            </w:r>
            <w:r>
              <w:rPr>
                <w:b/>
                <w:spacing w:val="-6"/>
                <w:sz w:val="20"/>
              </w:rPr>
              <w:t> </w:t>
            </w:r>
            <w:r>
              <w:rPr>
                <w:b/>
                <w:sz w:val="20"/>
              </w:rPr>
              <w:t>of</w:t>
            </w:r>
            <w:r>
              <w:rPr>
                <w:b/>
                <w:spacing w:val="-5"/>
                <w:sz w:val="20"/>
              </w:rPr>
              <w:t> </w:t>
            </w:r>
            <w:r>
              <w:rPr>
                <w:b/>
                <w:sz w:val="20"/>
              </w:rPr>
              <w:t>infertility</w:t>
            </w:r>
            <w:r>
              <w:rPr>
                <w:b/>
                <w:spacing w:val="-4"/>
                <w:sz w:val="20"/>
              </w:rPr>
              <w:t> </w:t>
            </w:r>
            <w:r>
              <w:rPr>
                <w:b/>
                <w:spacing w:val="-5"/>
                <w:sz w:val="20"/>
              </w:rPr>
              <w:t>(y)</w:t>
            </w:r>
          </w:p>
        </w:tc>
        <w:tc>
          <w:tcPr>
            <w:tcW w:w="1912" w:type="dxa"/>
          </w:tcPr>
          <w:p>
            <w:pPr>
              <w:pStyle w:val="TableParagraph"/>
              <w:spacing w:before="51"/>
              <w:ind w:left="247"/>
              <w:rPr>
                <w:sz w:val="20"/>
              </w:rPr>
            </w:pPr>
            <w:r>
              <w:rPr>
                <w:sz w:val="20"/>
              </w:rPr>
              <w:t>4.5</w:t>
            </w:r>
            <w:r>
              <w:rPr>
                <w:spacing w:val="-3"/>
                <w:sz w:val="20"/>
              </w:rPr>
              <w:t> </w:t>
            </w:r>
            <w:r>
              <w:rPr>
                <w:sz w:val="20"/>
              </w:rPr>
              <w:t>±</w:t>
            </w:r>
            <w:r>
              <w:rPr>
                <w:spacing w:val="-6"/>
                <w:sz w:val="20"/>
              </w:rPr>
              <w:t> </w:t>
            </w:r>
            <w:r>
              <w:rPr>
                <w:sz w:val="20"/>
              </w:rPr>
              <w:t>2.4(2-</w:t>
            </w:r>
            <w:r>
              <w:rPr>
                <w:spacing w:val="-5"/>
                <w:sz w:val="20"/>
              </w:rPr>
              <w:t>18)</w:t>
            </w:r>
          </w:p>
        </w:tc>
        <w:tc>
          <w:tcPr>
            <w:tcW w:w="1843" w:type="dxa"/>
          </w:tcPr>
          <w:p>
            <w:pPr>
              <w:pStyle w:val="TableParagraph"/>
              <w:spacing w:before="51"/>
              <w:ind w:left="152"/>
              <w:rPr>
                <w:sz w:val="20"/>
              </w:rPr>
            </w:pPr>
            <w:r>
              <w:rPr>
                <w:sz w:val="20"/>
              </w:rPr>
              <w:t>4.8</w:t>
            </w:r>
            <w:r>
              <w:rPr>
                <w:spacing w:val="-3"/>
                <w:sz w:val="20"/>
              </w:rPr>
              <w:t> </w:t>
            </w:r>
            <w:r>
              <w:rPr>
                <w:sz w:val="20"/>
              </w:rPr>
              <w:t>±</w:t>
            </w:r>
            <w:r>
              <w:rPr>
                <w:spacing w:val="-6"/>
                <w:sz w:val="20"/>
              </w:rPr>
              <w:t> </w:t>
            </w:r>
            <w:r>
              <w:rPr>
                <w:sz w:val="20"/>
              </w:rPr>
              <w:t>2.9(5-</w:t>
            </w:r>
            <w:r>
              <w:rPr>
                <w:spacing w:val="-5"/>
                <w:sz w:val="20"/>
              </w:rPr>
              <w:t>22)</w:t>
            </w:r>
          </w:p>
        </w:tc>
        <w:tc>
          <w:tcPr>
            <w:tcW w:w="2132" w:type="dxa"/>
          </w:tcPr>
          <w:p>
            <w:pPr>
              <w:pStyle w:val="TableParagraph"/>
              <w:spacing w:before="51"/>
              <w:ind w:left="107"/>
              <w:rPr>
                <w:sz w:val="20"/>
              </w:rPr>
            </w:pPr>
            <w:r>
              <w:rPr>
                <w:sz w:val="20"/>
              </w:rPr>
              <w:t>0.3</w:t>
            </w:r>
            <w:r>
              <w:rPr>
                <w:spacing w:val="-1"/>
                <w:sz w:val="20"/>
              </w:rPr>
              <w:t> </w:t>
            </w:r>
            <w:r>
              <w:rPr>
                <w:sz w:val="20"/>
              </w:rPr>
              <w:t>(0.03</w:t>
            </w:r>
            <w:r>
              <w:rPr>
                <w:spacing w:val="-5"/>
                <w:sz w:val="20"/>
              </w:rPr>
              <w:t> </w:t>
            </w:r>
            <w:r>
              <w:rPr>
                <w:sz w:val="20"/>
              </w:rPr>
              <w:t>–</w:t>
            </w:r>
            <w:r>
              <w:rPr>
                <w:spacing w:val="-1"/>
                <w:sz w:val="20"/>
              </w:rPr>
              <w:t> </w:t>
            </w:r>
            <w:r>
              <w:rPr>
                <w:spacing w:val="-4"/>
                <w:sz w:val="20"/>
              </w:rPr>
              <w:t>0.63)</w:t>
            </w:r>
          </w:p>
        </w:tc>
        <w:tc>
          <w:tcPr>
            <w:tcW w:w="755" w:type="dxa"/>
          </w:tcPr>
          <w:p>
            <w:pPr>
              <w:pStyle w:val="TableParagraph"/>
              <w:spacing w:before="51"/>
              <w:ind w:left="134"/>
              <w:rPr>
                <w:sz w:val="20"/>
              </w:rPr>
            </w:pPr>
            <w:r>
              <w:rPr>
                <w:spacing w:val="-4"/>
                <w:sz w:val="20"/>
              </w:rPr>
              <w:t>0.08</w:t>
            </w:r>
          </w:p>
        </w:tc>
      </w:tr>
      <w:tr>
        <w:trPr>
          <w:trHeight w:val="2068" w:hRule="atLeast"/>
        </w:trPr>
        <w:tc>
          <w:tcPr>
            <w:tcW w:w="2681" w:type="dxa"/>
          </w:tcPr>
          <w:p>
            <w:pPr>
              <w:pStyle w:val="TableParagraph"/>
              <w:spacing w:line="360" w:lineRule="auto" w:before="52"/>
              <w:ind w:left="120" w:right="667"/>
              <w:rPr>
                <w:b/>
                <w:sz w:val="20"/>
              </w:rPr>
            </w:pPr>
            <w:r>
              <w:rPr>
                <w:b/>
                <w:sz w:val="20"/>
              </w:rPr>
              <w:t>Indication</w:t>
            </w:r>
            <w:r>
              <w:rPr>
                <w:b/>
                <w:spacing w:val="-13"/>
                <w:sz w:val="20"/>
              </w:rPr>
              <w:t> </w:t>
            </w:r>
            <w:r>
              <w:rPr>
                <w:b/>
                <w:sz w:val="20"/>
              </w:rPr>
              <w:t>for</w:t>
            </w:r>
            <w:r>
              <w:rPr>
                <w:b/>
                <w:spacing w:val="-12"/>
                <w:sz w:val="20"/>
              </w:rPr>
              <w:t> </w:t>
            </w:r>
            <w:r>
              <w:rPr>
                <w:b/>
                <w:sz w:val="20"/>
              </w:rPr>
              <w:t>ICSI: PCOS only</w:t>
            </w:r>
          </w:p>
          <w:p>
            <w:pPr>
              <w:pStyle w:val="TableParagraph"/>
              <w:spacing w:line="360" w:lineRule="auto" w:before="2"/>
              <w:ind w:left="120" w:right="667"/>
              <w:rPr>
                <w:b/>
                <w:sz w:val="20"/>
              </w:rPr>
            </w:pPr>
            <w:r>
              <w:rPr>
                <w:b/>
                <w:sz w:val="20"/>
              </w:rPr>
              <w:t>PCOS + male factor PCOS+</w:t>
            </w:r>
            <w:r>
              <w:rPr>
                <w:b/>
                <w:spacing w:val="-13"/>
                <w:sz w:val="20"/>
              </w:rPr>
              <w:t> </w:t>
            </w:r>
            <w:r>
              <w:rPr>
                <w:b/>
                <w:sz w:val="20"/>
              </w:rPr>
              <w:t>endometriosis PCOS+ tubal factor</w:t>
            </w:r>
          </w:p>
          <w:p>
            <w:pPr>
              <w:pStyle w:val="TableParagraph"/>
              <w:spacing w:line="229" w:lineRule="exact"/>
              <w:ind w:left="120"/>
              <w:rPr>
                <w:b/>
                <w:sz w:val="20"/>
              </w:rPr>
            </w:pPr>
            <w:r>
              <w:rPr>
                <w:b/>
                <w:sz w:val="20"/>
              </w:rPr>
              <w:t>PCOS+</w:t>
            </w:r>
            <w:r>
              <w:rPr>
                <w:b/>
                <w:spacing w:val="-7"/>
                <w:sz w:val="20"/>
              </w:rPr>
              <w:t> </w:t>
            </w:r>
            <w:r>
              <w:rPr>
                <w:b/>
                <w:spacing w:val="-2"/>
                <w:sz w:val="20"/>
              </w:rPr>
              <w:t>other</w:t>
            </w:r>
          </w:p>
        </w:tc>
        <w:tc>
          <w:tcPr>
            <w:tcW w:w="1912" w:type="dxa"/>
          </w:tcPr>
          <w:p>
            <w:pPr>
              <w:pStyle w:val="TableParagraph"/>
              <w:spacing w:before="162"/>
              <w:ind w:left="0"/>
              <w:rPr>
                <w:sz w:val="20"/>
              </w:rPr>
            </w:pPr>
          </w:p>
          <w:p>
            <w:pPr>
              <w:pStyle w:val="TableParagraph"/>
              <w:spacing w:before="1"/>
              <w:ind w:left="247"/>
              <w:rPr>
                <w:sz w:val="20"/>
              </w:rPr>
            </w:pPr>
            <w:r>
              <w:rPr>
                <w:spacing w:val="-2"/>
                <w:sz w:val="20"/>
              </w:rPr>
              <w:t>375(72%)</w:t>
            </w:r>
          </w:p>
          <w:p>
            <w:pPr>
              <w:pStyle w:val="TableParagraph"/>
              <w:spacing w:before="116"/>
              <w:ind w:left="247"/>
              <w:rPr>
                <w:sz w:val="20"/>
              </w:rPr>
            </w:pPr>
            <w:r>
              <w:rPr>
                <w:spacing w:val="-2"/>
                <w:sz w:val="20"/>
              </w:rPr>
              <w:t>109(21%)</w:t>
            </w:r>
          </w:p>
          <w:p>
            <w:pPr>
              <w:pStyle w:val="TableParagraph"/>
              <w:spacing w:before="115"/>
              <w:ind w:left="247"/>
              <w:rPr>
                <w:sz w:val="20"/>
              </w:rPr>
            </w:pPr>
            <w:r>
              <w:rPr>
                <w:spacing w:val="-2"/>
                <w:sz w:val="20"/>
              </w:rPr>
              <w:t>18(3.5%)</w:t>
            </w:r>
          </w:p>
          <w:p>
            <w:pPr>
              <w:pStyle w:val="TableParagraph"/>
              <w:spacing w:before="114"/>
              <w:ind w:left="247"/>
              <w:rPr>
                <w:sz w:val="20"/>
              </w:rPr>
            </w:pPr>
            <w:r>
              <w:rPr>
                <w:spacing w:val="-2"/>
                <w:sz w:val="20"/>
              </w:rPr>
              <w:t>8(1.5%)</w:t>
            </w:r>
          </w:p>
          <w:p>
            <w:pPr>
              <w:pStyle w:val="TableParagraph"/>
              <w:spacing w:before="115"/>
              <w:ind w:left="247"/>
              <w:rPr>
                <w:sz w:val="20"/>
              </w:rPr>
            </w:pPr>
            <w:r>
              <w:rPr/>
              <mc:AlternateContent>
                <mc:Choice Requires="wps">
                  <w:drawing>
                    <wp:anchor distT="0" distB="0" distL="0" distR="0" allowOverlap="1" layoutInCell="1" locked="0" behindDoc="1" simplePos="0" relativeHeight="486842880">
                      <wp:simplePos x="0" y="0"/>
                      <wp:positionH relativeFrom="column">
                        <wp:posOffset>363637</wp:posOffset>
                      </wp:positionH>
                      <wp:positionV relativeFrom="paragraph">
                        <wp:posOffset>107136</wp:posOffset>
                      </wp:positionV>
                      <wp:extent cx="1988820" cy="1925955"/>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1988820" cy="1925955"/>
                                <a:chExt cx="1988820" cy="1925955"/>
                              </a:xfrm>
                            </wpg:grpSpPr>
                            <wps:wsp>
                              <wps:cNvPr id="43" name="Graphic 43"/>
                              <wps:cNvSpPr/>
                              <wps:spPr>
                                <a:xfrm>
                                  <a:off x="0" y="0"/>
                                  <a:ext cx="1988820" cy="1925955"/>
                                </a:xfrm>
                                <a:custGeom>
                                  <a:avLst/>
                                  <a:gdLst/>
                                  <a:ahLst/>
                                  <a:cxnLst/>
                                  <a:rect l="l" t="t" r="r" b="b"/>
                                  <a:pathLst>
                                    <a:path w="1988820" h="1925955">
                                      <a:moveTo>
                                        <a:pt x="147447" y="1564640"/>
                                      </a:moveTo>
                                      <a:lnTo>
                                        <a:pt x="125603" y="1529969"/>
                                      </a:lnTo>
                                      <a:lnTo>
                                        <a:pt x="107950" y="1524635"/>
                                      </a:lnTo>
                                      <a:lnTo>
                                        <a:pt x="101854" y="1527810"/>
                                      </a:lnTo>
                                      <a:lnTo>
                                        <a:pt x="88265" y="1541399"/>
                                      </a:lnTo>
                                      <a:lnTo>
                                        <a:pt x="84963" y="1547622"/>
                                      </a:lnTo>
                                      <a:lnTo>
                                        <a:pt x="85979" y="1558925"/>
                                      </a:lnTo>
                                      <a:lnTo>
                                        <a:pt x="90297" y="1565656"/>
                                      </a:lnTo>
                                      <a:lnTo>
                                        <a:pt x="98679" y="1574038"/>
                                      </a:lnTo>
                                      <a:lnTo>
                                        <a:pt x="106807" y="1582293"/>
                                      </a:lnTo>
                                      <a:lnTo>
                                        <a:pt x="113665" y="1586611"/>
                                      </a:lnTo>
                                      <a:lnTo>
                                        <a:pt x="119126" y="1586865"/>
                                      </a:lnTo>
                                      <a:lnTo>
                                        <a:pt x="124587" y="1587500"/>
                                      </a:lnTo>
                                      <a:lnTo>
                                        <a:pt x="130683" y="1584452"/>
                                      </a:lnTo>
                                      <a:lnTo>
                                        <a:pt x="137414" y="1577594"/>
                                      </a:lnTo>
                                      <a:lnTo>
                                        <a:pt x="144272" y="1570863"/>
                                      </a:lnTo>
                                      <a:lnTo>
                                        <a:pt x="147447" y="1564640"/>
                                      </a:lnTo>
                                      <a:close/>
                                    </a:path>
                                    <a:path w="1988820" h="1925955">
                                      <a:moveTo>
                                        <a:pt x="321945" y="1873758"/>
                                      </a:moveTo>
                                      <a:lnTo>
                                        <a:pt x="309245" y="1853692"/>
                                      </a:lnTo>
                                      <a:lnTo>
                                        <a:pt x="306705" y="1851025"/>
                                      </a:lnTo>
                                      <a:lnTo>
                                        <a:pt x="300609" y="1845945"/>
                                      </a:lnTo>
                                      <a:lnTo>
                                        <a:pt x="297688" y="1844167"/>
                                      </a:lnTo>
                                      <a:lnTo>
                                        <a:pt x="295275" y="1843151"/>
                                      </a:lnTo>
                                      <a:lnTo>
                                        <a:pt x="294259" y="1843278"/>
                                      </a:lnTo>
                                      <a:lnTo>
                                        <a:pt x="292608" y="1844040"/>
                                      </a:lnTo>
                                      <a:lnTo>
                                        <a:pt x="290322" y="1846707"/>
                                      </a:lnTo>
                                      <a:lnTo>
                                        <a:pt x="288671" y="1852676"/>
                                      </a:lnTo>
                                      <a:lnTo>
                                        <a:pt x="286893" y="1857121"/>
                                      </a:lnTo>
                                      <a:lnTo>
                                        <a:pt x="257937" y="1879092"/>
                                      </a:lnTo>
                                      <a:lnTo>
                                        <a:pt x="250571" y="1877314"/>
                                      </a:lnTo>
                                      <a:lnTo>
                                        <a:pt x="215646" y="1852041"/>
                                      </a:lnTo>
                                      <a:lnTo>
                                        <a:pt x="107315" y="1743710"/>
                                      </a:lnTo>
                                      <a:lnTo>
                                        <a:pt x="149225" y="1701673"/>
                                      </a:lnTo>
                                      <a:lnTo>
                                        <a:pt x="149606" y="1699260"/>
                                      </a:lnTo>
                                      <a:lnTo>
                                        <a:pt x="121031" y="1672082"/>
                                      </a:lnTo>
                                      <a:lnTo>
                                        <a:pt x="119888" y="1672336"/>
                                      </a:lnTo>
                                      <a:lnTo>
                                        <a:pt x="118872" y="1672971"/>
                                      </a:lnTo>
                                      <a:lnTo>
                                        <a:pt x="77724" y="1714119"/>
                                      </a:lnTo>
                                      <a:lnTo>
                                        <a:pt x="30480" y="1666875"/>
                                      </a:lnTo>
                                      <a:lnTo>
                                        <a:pt x="29464" y="1666240"/>
                                      </a:lnTo>
                                      <a:lnTo>
                                        <a:pt x="26670" y="1665478"/>
                                      </a:lnTo>
                                      <a:lnTo>
                                        <a:pt x="25146" y="1665351"/>
                                      </a:lnTo>
                                      <a:lnTo>
                                        <a:pt x="21717" y="1666113"/>
                                      </a:lnTo>
                                      <a:lnTo>
                                        <a:pt x="0" y="1690497"/>
                                      </a:lnTo>
                                      <a:lnTo>
                                        <a:pt x="127" y="1692021"/>
                                      </a:lnTo>
                                      <a:lnTo>
                                        <a:pt x="1016" y="1694561"/>
                                      </a:lnTo>
                                      <a:lnTo>
                                        <a:pt x="1651" y="1695704"/>
                                      </a:lnTo>
                                      <a:lnTo>
                                        <a:pt x="48895" y="1742948"/>
                                      </a:lnTo>
                                      <a:lnTo>
                                        <a:pt x="26289" y="1765554"/>
                                      </a:lnTo>
                                      <a:lnTo>
                                        <a:pt x="25654" y="1766697"/>
                                      </a:lnTo>
                                      <a:lnTo>
                                        <a:pt x="25146" y="1769237"/>
                                      </a:lnTo>
                                      <a:lnTo>
                                        <a:pt x="26797" y="1774063"/>
                                      </a:lnTo>
                                      <a:lnTo>
                                        <a:pt x="52324" y="1796542"/>
                                      </a:lnTo>
                                      <a:lnTo>
                                        <a:pt x="54864" y="1796161"/>
                                      </a:lnTo>
                                      <a:lnTo>
                                        <a:pt x="78486" y="1772539"/>
                                      </a:lnTo>
                                      <a:lnTo>
                                        <a:pt x="192024" y="1885950"/>
                                      </a:lnTo>
                                      <a:lnTo>
                                        <a:pt x="223774" y="1912493"/>
                                      </a:lnTo>
                                      <a:lnTo>
                                        <a:pt x="258965" y="1925789"/>
                                      </a:lnTo>
                                      <a:lnTo>
                                        <a:pt x="265658" y="1925675"/>
                                      </a:lnTo>
                                      <a:lnTo>
                                        <a:pt x="303657" y="1905889"/>
                                      </a:lnTo>
                                      <a:lnTo>
                                        <a:pt x="321691" y="1876171"/>
                                      </a:lnTo>
                                      <a:lnTo>
                                        <a:pt x="321945" y="1873758"/>
                                      </a:lnTo>
                                      <a:close/>
                                    </a:path>
                                    <a:path w="1988820" h="1925955">
                                      <a:moveTo>
                                        <a:pt x="392684" y="1806067"/>
                                      </a:moveTo>
                                      <a:lnTo>
                                        <a:pt x="392290" y="1804670"/>
                                      </a:lnTo>
                                      <a:lnTo>
                                        <a:pt x="392176" y="1803527"/>
                                      </a:lnTo>
                                      <a:lnTo>
                                        <a:pt x="391287" y="1802257"/>
                                      </a:lnTo>
                                      <a:lnTo>
                                        <a:pt x="194945" y="1605915"/>
                                      </a:lnTo>
                                      <a:lnTo>
                                        <a:pt x="193929" y="1605280"/>
                                      </a:lnTo>
                                      <a:lnTo>
                                        <a:pt x="191135" y="1604518"/>
                                      </a:lnTo>
                                      <a:lnTo>
                                        <a:pt x="189865" y="1604645"/>
                                      </a:lnTo>
                                      <a:lnTo>
                                        <a:pt x="188214" y="1605026"/>
                                      </a:lnTo>
                                      <a:lnTo>
                                        <a:pt x="186436" y="1605407"/>
                                      </a:lnTo>
                                      <a:lnTo>
                                        <a:pt x="165354" y="1627886"/>
                                      </a:lnTo>
                                      <a:lnTo>
                                        <a:pt x="164719" y="1629664"/>
                                      </a:lnTo>
                                      <a:lnTo>
                                        <a:pt x="164719" y="1631061"/>
                                      </a:lnTo>
                                      <a:lnTo>
                                        <a:pt x="165227" y="1632331"/>
                                      </a:lnTo>
                                      <a:lnTo>
                                        <a:pt x="165608" y="1633728"/>
                                      </a:lnTo>
                                      <a:lnTo>
                                        <a:pt x="361429" y="1829943"/>
                                      </a:lnTo>
                                      <a:lnTo>
                                        <a:pt x="364998" y="1832102"/>
                                      </a:lnTo>
                                      <a:lnTo>
                                        <a:pt x="366128" y="1832610"/>
                                      </a:lnTo>
                                      <a:lnTo>
                                        <a:pt x="367538" y="1832483"/>
                                      </a:lnTo>
                                      <a:lnTo>
                                        <a:pt x="369430" y="1831975"/>
                                      </a:lnTo>
                                      <a:lnTo>
                                        <a:pt x="371094" y="1831594"/>
                                      </a:lnTo>
                                      <a:lnTo>
                                        <a:pt x="389115" y="1814703"/>
                                      </a:lnTo>
                                      <a:lnTo>
                                        <a:pt x="390906" y="1812671"/>
                                      </a:lnTo>
                                      <a:lnTo>
                                        <a:pt x="391922" y="1810766"/>
                                      </a:lnTo>
                                      <a:lnTo>
                                        <a:pt x="392176" y="1809115"/>
                                      </a:lnTo>
                                      <a:lnTo>
                                        <a:pt x="392557" y="1807464"/>
                                      </a:lnTo>
                                      <a:lnTo>
                                        <a:pt x="392684" y="1806067"/>
                                      </a:lnTo>
                                      <a:close/>
                                    </a:path>
                                    <a:path w="1988820" h="1925955">
                                      <a:moveTo>
                                        <a:pt x="540639" y="1631823"/>
                                      </a:moveTo>
                                      <a:lnTo>
                                        <a:pt x="539496" y="1623060"/>
                                      </a:lnTo>
                                      <a:lnTo>
                                        <a:pt x="536702" y="1617218"/>
                                      </a:lnTo>
                                      <a:lnTo>
                                        <a:pt x="531114" y="1610233"/>
                                      </a:lnTo>
                                      <a:lnTo>
                                        <a:pt x="526542" y="1605661"/>
                                      </a:lnTo>
                                      <a:lnTo>
                                        <a:pt x="521208" y="1600327"/>
                                      </a:lnTo>
                                      <a:lnTo>
                                        <a:pt x="516763" y="1596517"/>
                                      </a:lnTo>
                                      <a:lnTo>
                                        <a:pt x="512826" y="1593977"/>
                                      </a:lnTo>
                                      <a:lnTo>
                                        <a:pt x="511048" y="1593215"/>
                                      </a:lnTo>
                                      <a:lnTo>
                                        <a:pt x="507238" y="1592707"/>
                                      </a:lnTo>
                                      <a:lnTo>
                                        <a:pt x="506349" y="1593088"/>
                                      </a:lnTo>
                                      <a:lnTo>
                                        <a:pt x="504063" y="1595374"/>
                                      </a:lnTo>
                                      <a:lnTo>
                                        <a:pt x="503428" y="1598676"/>
                                      </a:lnTo>
                                      <a:lnTo>
                                        <a:pt x="503174" y="1614424"/>
                                      </a:lnTo>
                                      <a:lnTo>
                                        <a:pt x="502539" y="1621155"/>
                                      </a:lnTo>
                                      <a:lnTo>
                                        <a:pt x="484632" y="1664081"/>
                                      </a:lnTo>
                                      <a:lnTo>
                                        <a:pt x="448005" y="1679536"/>
                                      </a:lnTo>
                                      <a:lnTo>
                                        <a:pt x="440905" y="1679041"/>
                                      </a:lnTo>
                                      <a:lnTo>
                                        <a:pt x="401447" y="1662176"/>
                                      </a:lnTo>
                                      <a:lnTo>
                                        <a:pt x="365760" y="1632331"/>
                                      </a:lnTo>
                                      <a:lnTo>
                                        <a:pt x="335445" y="1596440"/>
                                      </a:lnTo>
                                      <a:lnTo>
                                        <a:pt x="316941" y="1549171"/>
                                      </a:lnTo>
                                      <a:lnTo>
                                        <a:pt x="318135" y="1535684"/>
                                      </a:lnTo>
                                      <a:lnTo>
                                        <a:pt x="345186" y="1501013"/>
                                      </a:lnTo>
                                      <a:lnTo>
                                        <a:pt x="384937" y="1492631"/>
                                      </a:lnTo>
                                      <a:lnTo>
                                        <a:pt x="394335" y="1493012"/>
                                      </a:lnTo>
                                      <a:lnTo>
                                        <a:pt x="397510" y="1492377"/>
                                      </a:lnTo>
                                      <a:lnTo>
                                        <a:pt x="375780" y="1458722"/>
                                      </a:lnTo>
                                      <a:lnTo>
                                        <a:pt x="362585" y="1456055"/>
                                      </a:lnTo>
                                      <a:lnTo>
                                        <a:pt x="358140" y="1456182"/>
                                      </a:lnTo>
                                      <a:lnTo>
                                        <a:pt x="312547" y="1472819"/>
                                      </a:lnTo>
                                      <a:lnTo>
                                        <a:pt x="283464" y="1507667"/>
                                      </a:lnTo>
                                      <a:lnTo>
                                        <a:pt x="274701" y="1548688"/>
                                      </a:lnTo>
                                      <a:lnTo>
                                        <a:pt x="275844" y="1559941"/>
                                      </a:lnTo>
                                      <a:lnTo>
                                        <a:pt x="287274" y="1596364"/>
                                      </a:lnTo>
                                      <a:lnTo>
                                        <a:pt x="312458" y="1636102"/>
                                      </a:lnTo>
                                      <a:lnTo>
                                        <a:pt x="350278" y="1676247"/>
                                      </a:lnTo>
                                      <a:lnTo>
                                        <a:pt x="386829" y="1704086"/>
                                      </a:lnTo>
                                      <a:lnTo>
                                        <a:pt x="421640" y="1720291"/>
                                      </a:lnTo>
                                      <a:lnTo>
                                        <a:pt x="454355" y="1725155"/>
                                      </a:lnTo>
                                      <a:lnTo>
                                        <a:pt x="464756" y="1724088"/>
                                      </a:lnTo>
                                      <a:lnTo>
                                        <a:pt x="503135" y="1706435"/>
                                      </a:lnTo>
                                      <a:lnTo>
                                        <a:pt x="529463" y="1674495"/>
                                      </a:lnTo>
                                      <a:lnTo>
                                        <a:pt x="534797" y="1661287"/>
                                      </a:lnTo>
                                      <a:lnTo>
                                        <a:pt x="537210" y="1655064"/>
                                      </a:lnTo>
                                      <a:lnTo>
                                        <a:pt x="538734" y="1648841"/>
                                      </a:lnTo>
                                      <a:lnTo>
                                        <a:pt x="539369" y="1642491"/>
                                      </a:lnTo>
                                      <a:lnTo>
                                        <a:pt x="540258" y="1636522"/>
                                      </a:lnTo>
                                      <a:lnTo>
                                        <a:pt x="540639" y="1631823"/>
                                      </a:lnTo>
                                      <a:close/>
                                    </a:path>
                                    <a:path w="1988820" h="1925955">
                                      <a:moveTo>
                                        <a:pt x="625475" y="1574546"/>
                                      </a:moveTo>
                                      <a:lnTo>
                                        <a:pt x="333756" y="1279017"/>
                                      </a:lnTo>
                                      <a:lnTo>
                                        <a:pt x="328422" y="1277493"/>
                                      </a:lnTo>
                                      <a:lnTo>
                                        <a:pt x="324993" y="1278255"/>
                                      </a:lnTo>
                                      <a:lnTo>
                                        <a:pt x="303276" y="1302639"/>
                                      </a:lnTo>
                                      <a:lnTo>
                                        <a:pt x="303276" y="1303909"/>
                                      </a:lnTo>
                                      <a:lnTo>
                                        <a:pt x="595376" y="1598168"/>
                                      </a:lnTo>
                                      <a:lnTo>
                                        <a:pt x="597789" y="1599184"/>
                                      </a:lnTo>
                                      <a:lnTo>
                                        <a:pt x="599059" y="1599692"/>
                                      </a:lnTo>
                                      <a:lnTo>
                                        <a:pt x="600329" y="1599692"/>
                                      </a:lnTo>
                                      <a:lnTo>
                                        <a:pt x="604012" y="1598676"/>
                                      </a:lnTo>
                                      <a:lnTo>
                                        <a:pt x="624713" y="1577975"/>
                                      </a:lnTo>
                                      <a:lnTo>
                                        <a:pt x="625475" y="1574546"/>
                                      </a:lnTo>
                                      <a:close/>
                                    </a:path>
                                    <a:path w="1988820" h="1925955">
                                      <a:moveTo>
                                        <a:pt x="720471" y="991616"/>
                                      </a:moveTo>
                                      <a:lnTo>
                                        <a:pt x="698627" y="956945"/>
                                      </a:lnTo>
                                      <a:lnTo>
                                        <a:pt x="680847" y="951738"/>
                                      </a:lnTo>
                                      <a:lnTo>
                                        <a:pt x="674878" y="954786"/>
                                      </a:lnTo>
                                      <a:lnTo>
                                        <a:pt x="668020" y="961517"/>
                                      </a:lnTo>
                                      <a:lnTo>
                                        <a:pt x="661289" y="968375"/>
                                      </a:lnTo>
                                      <a:lnTo>
                                        <a:pt x="657987" y="974598"/>
                                      </a:lnTo>
                                      <a:lnTo>
                                        <a:pt x="659003" y="985901"/>
                                      </a:lnTo>
                                      <a:lnTo>
                                        <a:pt x="686689" y="1013587"/>
                                      </a:lnTo>
                                      <a:lnTo>
                                        <a:pt x="692150" y="1013841"/>
                                      </a:lnTo>
                                      <a:lnTo>
                                        <a:pt x="697611" y="1014476"/>
                                      </a:lnTo>
                                      <a:lnTo>
                                        <a:pt x="703580" y="1011428"/>
                                      </a:lnTo>
                                      <a:lnTo>
                                        <a:pt x="710438" y="1004697"/>
                                      </a:lnTo>
                                      <a:lnTo>
                                        <a:pt x="717296" y="997839"/>
                                      </a:lnTo>
                                      <a:lnTo>
                                        <a:pt x="720471" y="991616"/>
                                      </a:lnTo>
                                      <a:close/>
                                    </a:path>
                                    <a:path w="1988820" h="1925955">
                                      <a:moveTo>
                                        <a:pt x="794258" y="1386078"/>
                                      </a:moveTo>
                                      <a:lnTo>
                                        <a:pt x="794004" y="1384427"/>
                                      </a:lnTo>
                                      <a:lnTo>
                                        <a:pt x="793877" y="1383284"/>
                                      </a:lnTo>
                                      <a:lnTo>
                                        <a:pt x="793496" y="1381887"/>
                                      </a:lnTo>
                                      <a:lnTo>
                                        <a:pt x="793242" y="1380490"/>
                                      </a:lnTo>
                                      <a:lnTo>
                                        <a:pt x="792607" y="1379093"/>
                                      </a:lnTo>
                                      <a:lnTo>
                                        <a:pt x="791972" y="1377823"/>
                                      </a:lnTo>
                                      <a:lnTo>
                                        <a:pt x="790994" y="1376553"/>
                                      </a:lnTo>
                                      <a:lnTo>
                                        <a:pt x="790194" y="1375410"/>
                                      </a:lnTo>
                                      <a:lnTo>
                                        <a:pt x="789051" y="1374267"/>
                                      </a:lnTo>
                                      <a:lnTo>
                                        <a:pt x="786638" y="1371092"/>
                                      </a:lnTo>
                                      <a:lnTo>
                                        <a:pt x="783209" y="1367663"/>
                                      </a:lnTo>
                                      <a:lnTo>
                                        <a:pt x="767334" y="1357122"/>
                                      </a:lnTo>
                                      <a:lnTo>
                                        <a:pt x="766318" y="1357376"/>
                                      </a:lnTo>
                                      <a:lnTo>
                                        <a:pt x="759333" y="1371346"/>
                                      </a:lnTo>
                                      <a:lnTo>
                                        <a:pt x="757377" y="1376680"/>
                                      </a:lnTo>
                                      <a:lnTo>
                                        <a:pt x="737400" y="1413979"/>
                                      </a:lnTo>
                                      <a:lnTo>
                                        <a:pt x="705802" y="1441145"/>
                                      </a:lnTo>
                                      <a:lnTo>
                                        <a:pt x="683577" y="1447152"/>
                                      </a:lnTo>
                                      <a:lnTo>
                                        <a:pt x="675957" y="1447101"/>
                                      </a:lnTo>
                                      <a:lnTo>
                                        <a:pt x="637286" y="1432433"/>
                                      </a:lnTo>
                                      <a:lnTo>
                                        <a:pt x="605536" y="1405890"/>
                                      </a:lnTo>
                                      <a:lnTo>
                                        <a:pt x="631698" y="1379728"/>
                                      </a:lnTo>
                                      <a:lnTo>
                                        <a:pt x="657161" y="1354289"/>
                                      </a:lnTo>
                                      <a:lnTo>
                                        <a:pt x="708787" y="1302766"/>
                                      </a:lnTo>
                                      <a:lnTo>
                                        <a:pt x="711708" y="1299718"/>
                                      </a:lnTo>
                                      <a:lnTo>
                                        <a:pt x="713105" y="1295908"/>
                                      </a:lnTo>
                                      <a:lnTo>
                                        <a:pt x="712851" y="1286637"/>
                                      </a:lnTo>
                                      <a:lnTo>
                                        <a:pt x="710184" y="1281430"/>
                                      </a:lnTo>
                                      <a:lnTo>
                                        <a:pt x="698119" y="1269365"/>
                                      </a:lnTo>
                                      <a:lnTo>
                                        <a:pt x="688492" y="1260246"/>
                                      </a:lnTo>
                                      <a:lnTo>
                                        <a:pt x="687349" y="1259281"/>
                                      </a:lnTo>
                                      <a:lnTo>
                                        <a:pt x="678688" y="1251902"/>
                                      </a:lnTo>
                                      <a:lnTo>
                                        <a:pt x="668680" y="1244333"/>
                                      </a:lnTo>
                                      <a:lnTo>
                                        <a:pt x="665099" y="1241933"/>
                                      </a:lnTo>
                                      <a:lnTo>
                                        <a:pt x="665099" y="1294257"/>
                                      </a:lnTo>
                                      <a:lnTo>
                                        <a:pt x="579501" y="1379728"/>
                                      </a:lnTo>
                                      <a:lnTo>
                                        <a:pt x="556285" y="1346771"/>
                                      </a:lnTo>
                                      <a:lnTo>
                                        <a:pt x="548043" y="1312722"/>
                                      </a:lnTo>
                                      <a:lnTo>
                                        <a:pt x="548538" y="1306029"/>
                                      </a:lnTo>
                                      <a:lnTo>
                                        <a:pt x="574255" y="1267117"/>
                                      </a:lnTo>
                                      <a:lnTo>
                                        <a:pt x="597966" y="1259281"/>
                                      </a:lnTo>
                                      <a:lnTo>
                                        <a:pt x="610870" y="1260348"/>
                                      </a:lnTo>
                                      <a:lnTo>
                                        <a:pt x="624230" y="1264450"/>
                                      </a:lnTo>
                                      <a:lnTo>
                                        <a:pt x="637692" y="1271447"/>
                                      </a:lnTo>
                                      <a:lnTo>
                                        <a:pt x="651357" y="1281430"/>
                                      </a:lnTo>
                                      <a:lnTo>
                                        <a:pt x="665099" y="1294257"/>
                                      </a:lnTo>
                                      <a:lnTo>
                                        <a:pt x="665099" y="1241933"/>
                                      </a:lnTo>
                                      <a:lnTo>
                                        <a:pt x="627430" y="1223391"/>
                                      </a:lnTo>
                                      <a:lnTo>
                                        <a:pt x="596366" y="1219161"/>
                                      </a:lnTo>
                                      <a:lnTo>
                                        <a:pt x="586193" y="1220177"/>
                                      </a:lnTo>
                                      <a:lnTo>
                                        <a:pt x="546544" y="1237983"/>
                                      </a:lnTo>
                                      <a:lnTo>
                                        <a:pt x="517144" y="1274610"/>
                                      </a:lnTo>
                                      <a:lnTo>
                                        <a:pt x="509473" y="1318463"/>
                                      </a:lnTo>
                                      <a:lnTo>
                                        <a:pt x="510921" y="1330071"/>
                                      </a:lnTo>
                                      <a:lnTo>
                                        <a:pt x="523062" y="1366647"/>
                                      </a:lnTo>
                                      <a:lnTo>
                                        <a:pt x="547128" y="1404391"/>
                                      </a:lnTo>
                                      <a:lnTo>
                                        <a:pt x="582625" y="1441818"/>
                                      </a:lnTo>
                                      <a:lnTo>
                                        <a:pt x="620776" y="1470533"/>
                                      </a:lnTo>
                                      <a:lnTo>
                                        <a:pt x="657047" y="1486128"/>
                                      </a:lnTo>
                                      <a:lnTo>
                                        <a:pt x="680237" y="1489570"/>
                                      </a:lnTo>
                                      <a:lnTo>
                                        <a:pt x="691426" y="1489036"/>
                                      </a:lnTo>
                                      <a:lnTo>
                                        <a:pt x="733894" y="1473288"/>
                                      </a:lnTo>
                                      <a:lnTo>
                                        <a:pt x="762508" y="1447152"/>
                                      </a:lnTo>
                                      <a:lnTo>
                                        <a:pt x="764108" y="1445348"/>
                                      </a:lnTo>
                                      <a:lnTo>
                                        <a:pt x="785368" y="1411732"/>
                                      </a:lnTo>
                                      <a:lnTo>
                                        <a:pt x="792099" y="1394079"/>
                                      </a:lnTo>
                                      <a:lnTo>
                                        <a:pt x="793546" y="1388999"/>
                                      </a:lnTo>
                                      <a:lnTo>
                                        <a:pt x="794258" y="1386078"/>
                                      </a:lnTo>
                                      <a:close/>
                                    </a:path>
                                    <a:path w="1988820" h="1925955">
                                      <a:moveTo>
                                        <a:pt x="965708" y="1233043"/>
                                      </a:moveTo>
                                      <a:lnTo>
                                        <a:pt x="965327" y="1231646"/>
                                      </a:lnTo>
                                      <a:lnTo>
                                        <a:pt x="965200" y="1230503"/>
                                      </a:lnTo>
                                      <a:lnTo>
                                        <a:pt x="964311" y="1229233"/>
                                      </a:lnTo>
                                      <a:lnTo>
                                        <a:pt x="767969" y="1032891"/>
                                      </a:lnTo>
                                      <a:lnTo>
                                        <a:pt x="766953" y="1032256"/>
                                      </a:lnTo>
                                      <a:lnTo>
                                        <a:pt x="765556" y="1031875"/>
                                      </a:lnTo>
                                      <a:lnTo>
                                        <a:pt x="764159" y="1031621"/>
                                      </a:lnTo>
                                      <a:lnTo>
                                        <a:pt x="762889" y="1031621"/>
                                      </a:lnTo>
                                      <a:lnTo>
                                        <a:pt x="761238" y="1032002"/>
                                      </a:lnTo>
                                      <a:lnTo>
                                        <a:pt x="759460" y="1032383"/>
                                      </a:lnTo>
                                      <a:lnTo>
                                        <a:pt x="741426" y="1049147"/>
                                      </a:lnTo>
                                      <a:lnTo>
                                        <a:pt x="739648" y="1051306"/>
                                      </a:lnTo>
                                      <a:lnTo>
                                        <a:pt x="738759" y="1053084"/>
                                      </a:lnTo>
                                      <a:lnTo>
                                        <a:pt x="738378" y="1054862"/>
                                      </a:lnTo>
                                      <a:lnTo>
                                        <a:pt x="737743" y="1056640"/>
                                      </a:lnTo>
                                      <a:lnTo>
                                        <a:pt x="737743" y="1058037"/>
                                      </a:lnTo>
                                      <a:lnTo>
                                        <a:pt x="738251" y="1059307"/>
                                      </a:lnTo>
                                      <a:lnTo>
                                        <a:pt x="738632" y="1060704"/>
                                      </a:lnTo>
                                      <a:lnTo>
                                        <a:pt x="739267" y="1061720"/>
                                      </a:lnTo>
                                      <a:lnTo>
                                        <a:pt x="935609" y="1258062"/>
                                      </a:lnTo>
                                      <a:lnTo>
                                        <a:pt x="936879" y="1258951"/>
                                      </a:lnTo>
                                      <a:lnTo>
                                        <a:pt x="938022" y="1259078"/>
                                      </a:lnTo>
                                      <a:lnTo>
                                        <a:pt x="939165" y="1259586"/>
                                      </a:lnTo>
                                      <a:lnTo>
                                        <a:pt x="940562" y="1259459"/>
                                      </a:lnTo>
                                      <a:lnTo>
                                        <a:pt x="942340" y="1258951"/>
                                      </a:lnTo>
                                      <a:lnTo>
                                        <a:pt x="944118" y="1258570"/>
                                      </a:lnTo>
                                      <a:lnTo>
                                        <a:pt x="955421" y="1249299"/>
                                      </a:lnTo>
                                      <a:lnTo>
                                        <a:pt x="958469" y="1246378"/>
                                      </a:lnTo>
                                      <a:lnTo>
                                        <a:pt x="960501" y="1243838"/>
                                      </a:lnTo>
                                      <a:lnTo>
                                        <a:pt x="962152" y="1241679"/>
                                      </a:lnTo>
                                      <a:lnTo>
                                        <a:pt x="963930" y="1239647"/>
                                      </a:lnTo>
                                      <a:lnTo>
                                        <a:pt x="964819" y="1237869"/>
                                      </a:lnTo>
                                      <a:lnTo>
                                        <a:pt x="965200" y="1236091"/>
                                      </a:lnTo>
                                      <a:lnTo>
                                        <a:pt x="965581" y="1234440"/>
                                      </a:lnTo>
                                      <a:lnTo>
                                        <a:pt x="965708" y="1233043"/>
                                      </a:lnTo>
                                      <a:close/>
                                    </a:path>
                                    <a:path w="1988820" h="1925955">
                                      <a:moveTo>
                                        <a:pt x="1153922" y="1044829"/>
                                      </a:moveTo>
                                      <a:lnTo>
                                        <a:pt x="1153414" y="1042289"/>
                                      </a:lnTo>
                                      <a:lnTo>
                                        <a:pt x="1152525" y="1041019"/>
                                      </a:lnTo>
                                      <a:lnTo>
                                        <a:pt x="1151509" y="1040003"/>
                                      </a:lnTo>
                                      <a:lnTo>
                                        <a:pt x="1033018" y="921512"/>
                                      </a:lnTo>
                                      <a:lnTo>
                                        <a:pt x="1003681" y="895299"/>
                                      </a:lnTo>
                                      <a:lnTo>
                                        <a:pt x="968159" y="875322"/>
                                      </a:lnTo>
                                      <a:lnTo>
                                        <a:pt x="941882" y="870331"/>
                                      </a:lnTo>
                                      <a:lnTo>
                                        <a:pt x="933170" y="870800"/>
                                      </a:lnTo>
                                      <a:lnTo>
                                        <a:pt x="891413" y="892175"/>
                                      </a:lnTo>
                                      <a:lnTo>
                                        <a:pt x="873379" y="927100"/>
                                      </a:lnTo>
                                      <a:lnTo>
                                        <a:pt x="871156" y="951407"/>
                                      </a:lnTo>
                                      <a:lnTo>
                                        <a:pt x="871842" y="965339"/>
                                      </a:lnTo>
                                      <a:lnTo>
                                        <a:pt x="873887" y="980567"/>
                                      </a:lnTo>
                                      <a:lnTo>
                                        <a:pt x="847090" y="953770"/>
                                      </a:lnTo>
                                      <a:lnTo>
                                        <a:pt x="845820" y="952881"/>
                                      </a:lnTo>
                                      <a:lnTo>
                                        <a:pt x="844677" y="952373"/>
                                      </a:lnTo>
                                      <a:lnTo>
                                        <a:pt x="841883" y="952119"/>
                                      </a:lnTo>
                                      <a:lnTo>
                                        <a:pt x="838835" y="952500"/>
                                      </a:lnTo>
                                      <a:lnTo>
                                        <a:pt x="819277" y="974725"/>
                                      </a:lnTo>
                                      <a:lnTo>
                                        <a:pt x="819658" y="977392"/>
                                      </a:lnTo>
                                      <a:lnTo>
                                        <a:pt x="821182" y="979805"/>
                                      </a:lnTo>
                                      <a:lnTo>
                                        <a:pt x="1017397" y="1176147"/>
                                      </a:lnTo>
                                      <a:lnTo>
                                        <a:pt x="1018794" y="1177036"/>
                                      </a:lnTo>
                                      <a:lnTo>
                                        <a:pt x="1019937" y="1177163"/>
                                      </a:lnTo>
                                      <a:lnTo>
                                        <a:pt x="1021080" y="1177671"/>
                                      </a:lnTo>
                                      <a:lnTo>
                                        <a:pt x="1047623" y="1151128"/>
                                      </a:lnTo>
                                      <a:lnTo>
                                        <a:pt x="1047115" y="1148588"/>
                                      </a:lnTo>
                                      <a:lnTo>
                                        <a:pt x="1046226" y="1147318"/>
                                      </a:lnTo>
                                      <a:lnTo>
                                        <a:pt x="909447" y="1010539"/>
                                      </a:lnTo>
                                      <a:lnTo>
                                        <a:pt x="906589" y="996073"/>
                                      </a:lnTo>
                                      <a:lnTo>
                                        <a:pt x="904836" y="982814"/>
                                      </a:lnTo>
                                      <a:lnTo>
                                        <a:pt x="904087" y="970813"/>
                                      </a:lnTo>
                                      <a:lnTo>
                                        <a:pt x="904240" y="960120"/>
                                      </a:lnTo>
                                      <a:lnTo>
                                        <a:pt x="922020" y="923417"/>
                                      </a:lnTo>
                                      <a:lnTo>
                                        <a:pt x="941832" y="916559"/>
                                      </a:lnTo>
                                      <a:lnTo>
                                        <a:pt x="949071" y="916559"/>
                                      </a:lnTo>
                                      <a:lnTo>
                                        <a:pt x="986510" y="934897"/>
                                      </a:lnTo>
                                      <a:lnTo>
                                        <a:pt x="1122680" y="1068705"/>
                                      </a:lnTo>
                                      <a:lnTo>
                                        <a:pt x="1125093" y="1070737"/>
                                      </a:lnTo>
                                      <a:lnTo>
                                        <a:pt x="1153033" y="1049655"/>
                                      </a:lnTo>
                                      <a:lnTo>
                                        <a:pt x="1153922" y="1044829"/>
                                      </a:lnTo>
                                      <a:close/>
                                    </a:path>
                                    <a:path w="1988820" h="1925955">
                                      <a:moveTo>
                                        <a:pt x="1394358" y="782116"/>
                                      </a:moveTo>
                                      <a:lnTo>
                                        <a:pt x="1383423" y="736727"/>
                                      </a:lnTo>
                                      <a:lnTo>
                                        <a:pt x="1361567" y="700087"/>
                                      </a:lnTo>
                                      <a:lnTo>
                                        <a:pt x="1349527" y="684999"/>
                                      </a:lnTo>
                                      <a:lnTo>
                                        <a:pt x="1349527" y="779589"/>
                                      </a:lnTo>
                                      <a:lnTo>
                                        <a:pt x="1349375" y="786892"/>
                                      </a:lnTo>
                                      <a:lnTo>
                                        <a:pt x="1323352" y="820991"/>
                                      </a:lnTo>
                                      <a:lnTo>
                                        <a:pt x="1294676" y="824915"/>
                                      </a:lnTo>
                                      <a:lnTo>
                                        <a:pt x="1282700" y="824255"/>
                                      </a:lnTo>
                                      <a:lnTo>
                                        <a:pt x="1178052" y="742823"/>
                                      </a:lnTo>
                                      <a:lnTo>
                                        <a:pt x="1172210" y="703249"/>
                                      </a:lnTo>
                                      <a:lnTo>
                                        <a:pt x="1172591" y="695325"/>
                                      </a:lnTo>
                                      <a:lnTo>
                                        <a:pt x="1186815" y="658114"/>
                                      </a:lnTo>
                                      <a:lnTo>
                                        <a:pt x="1212088" y="645795"/>
                                      </a:lnTo>
                                      <a:lnTo>
                                        <a:pt x="1219530" y="645795"/>
                                      </a:lnTo>
                                      <a:lnTo>
                                        <a:pt x="1256665" y="658723"/>
                                      </a:lnTo>
                                      <a:lnTo>
                                        <a:pt x="1287843" y="682155"/>
                                      </a:lnTo>
                                      <a:lnTo>
                                        <a:pt x="1316062" y="710425"/>
                                      </a:lnTo>
                                      <a:lnTo>
                                        <a:pt x="1341462" y="749147"/>
                                      </a:lnTo>
                                      <a:lnTo>
                                        <a:pt x="1349527" y="779589"/>
                                      </a:lnTo>
                                      <a:lnTo>
                                        <a:pt x="1349527" y="684999"/>
                                      </a:lnTo>
                                      <a:lnTo>
                                        <a:pt x="1318183" y="652297"/>
                                      </a:lnTo>
                                      <a:lnTo>
                                        <a:pt x="1285240" y="625729"/>
                                      </a:lnTo>
                                      <a:lnTo>
                                        <a:pt x="1241171" y="603758"/>
                                      </a:lnTo>
                                      <a:lnTo>
                                        <a:pt x="1219708" y="599744"/>
                                      </a:lnTo>
                                      <a:lnTo>
                                        <a:pt x="1209230" y="599744"/>
                                      </a:lnTo>
                                      <a:lnTo>
                                        <a:pt x="1170495" y="614235"/>
                                      </a:lnTo>
                                      <a:lnTo>
                                        <a:pt x="1145921" y="645160"/>
                                      </a:lnTo>
                                      <a:lnTo>
                                        <a:pt x="1139571" y="675119"/>
                                      </a:lnTo>
                                      <a:lnTo>
                                        <a:pt x="1140028" y="690778"/>
                                      </a:lnTo>
                                      <a:lnTo>
                                        <a:pt x="1140358" y="698030"/>
                                      </a:lnTo>
                                      <a:lnTo>
                                        <a:pt x="1140929" y="705612"/>
                                      </a:lnTo>
                                      <a:lnTo>
                                        <a:pt x="1141857" y="713486"/>
                                      </a:lnTo>
                                      <a:lnTo>
                                        <a:pt x="1115695" y="687451"/>
                                      </a:lnTo>
                                      <a:lnTo>
                                        <a:pt x="1114425" y="686054"/>
                                      </a:lnTo>
                                      <a:lnTo>
                                        <a:pt x="1113155" y="685165"/>
                                      </a:lnTo>
                                      <a:lnTo>
                                        <a:pt x="1111885" y="684657"/>
                                      </a:lnTo>
                                      <a:lnTo>
                                        <a:pt x="1110742" y="684530"/>
                                      </a:lnTo>
                                      <a:lnTo>
                                        <a:pt x="1109472" y="684657"/>
                                      </a:lnTo>
                                      <a:lnTo>
                                        <a:pt x="1107694" y="685038"/>
                                      </a:lnTo>
                                      <a:lnTo>
                                        <a:pt x="1106043" y="685419"/>
                                      </a:lnTo>
                                      <a:lnTo>
                                        <a:pt x="1104392" y="686181"/>
                                      </a:lnTo>
                                      <a:lnTo>
                                        <a:pt x="1102525" y="687641"/>
                                      </a:lnTo>
                                      <a:lnTo>
                                        <a:pt x="1100836" y="688848"/>
                                      </a:lnTo>
                                      <a:lnTo>
                                        <a:pt x="1098804" y="691007"/>
                                      </a:lnTo>
                                      <a:lnTo>
                                        <a:pt x="1096264" y="693420"/>
                                      </a:lnTo>
                                      <a:lnTo>
                                        <a:pt x="1091946" y="697738"/>
                                      </a:lnTo>
                                      <a:lnTo>
                                        <a:pt x="1090549" y="699643"/>
                                      </a:lnTo>
                                      <a:lnTo>
                                        <a:pt x="1089279" y="701294"/>
                                      </a:lnTo>
                                      <a:lnTo>
                                        <a:pt x="1088250" y="703249"/>
                                      </a:lnTo>
                                      <a:lnTo>
                                        <a:pt x="1087501" y="706501"/>
                                      </a:lnTo>
                                      <a:lnTo>
                                        <a:pt x="1087374" y="707898"/>
                                      </a:lnTo>
                                      <a:lnTo>
                                        <a:pt x="1087755" y="708914"/>
                                      </a:lnTo>
                                      <a:lnTo>
                                        <a:pt x="1088263" y="710057"/>
                                      </a:lnTo>
                                      <a:lnTo>
                                        <a:pt x="1089152" y="711327"/>
                                      </a:lnTo>
                                      <a:lnTo>
                                        <a:pt x="1090422" y="712724"/>
                                      </a:lnTo>
                                      <a:lnTo>
                                        <a:pt x="1237183" y="859409"/>
                                      </a:lnTo>
                                      <a:lnTo>
                                        <a:pt x="1361567" y="983869"/>
                                      </a:lnTo>
                                      <a:lnTo>
                                        <a:pt x="1362710" y="984885"/>
                                      </a:lnTo>
                                      <a:lnTo>
                                        <a:pt x="1363980" y="985774"/>
                                      </a:lnTo>
                                      <a:lnTo>
                                        <a:pt x="1365377" y="986155"/>
                                      </a:lnTo>
                                      <a:lnTo>
                                        <a:pt x="1366520" y="986663"/>
                                      </a:lnTo>
                                      <a:lnTo>
                                        <a:pt x="1367917" y="986536"/>
                                      </a:lnTo>
                                      <a:lnTo>
                                        <a:pt x="1369822" y="986028"/>
                                      </a:lnTo>
                                      <a:lnTo>
                                        <a:pt x="1371473" y="985647"/>
                                      </a:lnTo>
                                      <a:lnTo>
                                        <a:pt x="1373251" y="984631"/>
                                      </a:lnTo>
                                      <a:lnTo>
                                        <a:pt x="1377569" y="981329"/>
                                      </a:lnTo>
                                      <a:lnTo>
                                        <a:pt x="1379982" y="979170"/>
                                      </a:lnTo>
                                      <a:lnTo>
                                        <a:pt x="1382776" y="976376"/>
                                      </a:lnTo>
                                      <a:lnTo>
                                        <a:pt x="1385824" y="973455"/>
                                      </a:lnTo>
                                      <a:lnTo>
                                        <a:pt x="1387856" y="971042"/>
                                      </a:lnTo>
                                      <a:lnTo>
                                        <a:pt x="1389507" y="968883"/>
                                      </a:lnTo>
                                      <a:lnTo>
                                        <a:pt x="1391285" y="966724"/>
                                      </a:lnTo>
                                      <a:lnTo>
                                        <a:pt x="1392174" y="964946"/>
                                      </a:lnTo>
                                      <a:lnTo>
                                        <a:pt x="1392555" y="963168"/>
                                      </a:lnTo>
                                      <a:lnTo>
                                        <a:pt x="1392936" y="961517"/>
                                      </a:lnTo>
                                      <a:lnTo>
                                        <a:pt x="1293368" y="858012"/>
                                      </a:lnTo>
                                      <a:lnTo>
                                        <a:pt x="1302385" y="858901"/>
                                      </a:lnTo>
                                      <a:lnTo>
                                        <a:pt x="1311021" y="859282"/>
                                      </a:lnTo>
                                      <a:lnTo>
                                        <a:pt x="1318260" y="859282"/>
                                      </a:lnTo>
                                      <a:lnTo>
                                        <a:pt x="1325626" y="859409"/>
                                      </a:lnTo>
                                      <a:lnTo>
                                        <a:pt x="1332738" y="858647"/>
                                      </a:lnTo>
                                      <a:lnTo>
                                        <a:pt x="1335557" y="858012"/>
                                      </a:lnTo>
                                      <a:lnTo>
                                        <a:pt x="1338961" y="857250"/>
                                      </a:lnTo>
                                      <a:lnTo>
                                        <a:pt x="1377924" y="831545"/>
                                      </a:lnTo>
                                      <a:lnTo>
                                        <a:pt x="1382420" y="824915"/>
                                      </a:lnTo>
                                      <a:lnTo>
                                        <a:pt x="1383982" y="822617"/>
                                      </a:lnTo>
                                      <a:lnTo>
                                        <a:pt x="1388592" y="813155"/>
                                      </a:lnTo>
                                      <a:lnTo>
                                        <a:pt x="1391793" y="803148"/>
                                      </a:lnTo>
                                      <a:lnTo>
                                        <a:pt x="1393723" y="792797"/>
                                      </a:lnTo>
                                      <a:lnTo>
                                        <a:pt x="1394358" y="782116"/>
                                      </a:lnTo>
                                      <a:close/>
                                    </a:path>
                                    <a:path w="1988820" h="1925955">
                                      <a:moveTo>
                                        <a:pt x="1503299" y="695452"/>
                                      </a:moveTo>
                                      <a:lnTo>
                                        <a:pt x="1502791" y="692912"/>
                                      </a:lnTo>
                                      <a:lnTo>
                                        <a:pt x="1501902" y="691642"/>
                                      </a:lnTo>
                                      <a:lnTo>
                                        <a:pt x="1373124" y="562864"/>
                                      </a:lnTo>
                                      <a:lnTo>
                                        <a:pt x="1370317" y="554164"/>
                                      </a:lnTo>
                                      <a:lnTo>
                                        <a:pt x="1367955" y="546011"/>
                                      </a:lnTo>
                                      <a:lnTo>
                                        <a:pt x="1362075" y="522986"/>
                                      </a:lnTo>
                                      <a:lnTo>
                                        <a:pt x="1361059" y="515112"/>
                                      </a:lnTo>
                                      <a:lnTo>
                                        <a:pt x="1360551" y="502539"/>
                                      </a:lnTo>
                                      <a:lnTo>
                                        <a:pt x="1361186" y="497205"/>
                                      </a:lnTo>
                                      <a:lnTo>
                                        <a:pt x="1376553" y="476250"/>
                                      </a:lnTo>
                                      <a:lnTo>
                                        <a:pt x="1381506" y="473329"/>
                                      </a:lnTo>
                                      <a:lnTo>
                                        <a:pt x="1388364" y="470281"/>
                                      </a:lnTo>
                                      <a:lnTo>
                                        <a:pt x="1393952" y="468249"/>
                                      </a:lnTo>
                                      <a:lnTo>
                                        <a:pt x="1395730" y="466471"/>
                                      </a:lnTo>
                                      <a:lnTo>
                                        <a:pt x="1396111" y="465201"/>
                                      </a:lnTo>
                                      <a:lnTo>
                                        <a:pt x="1395857" y="462915"/>
                                      </a:lnTo>
                                      <a:lnTo>
                                        <a:pt x="1393698" y="458597"/>
                                      </a:lnTo>
                                      <a:lnTo>
                                        <a:pt x="1365631" y="431927"/>
                                      </a:lnTo>
                                      <a:lnTo>
                                        <a:pt x="1361694" y="431800"/>
                                      </a:lnTo>
                                      <a:lnTo>
                                        <a:pt x="1357376" y="433070"/>
                                      </a:lnTo>
                                      <a:lnTo>
                                        <a:pt x="1326388" y="462407"/>
                                      </a:lnTo>
                                      <a:lnTo>
                                        <a:pt x="1323848" y="480060"/>
                                      </a:lnTo>
                                      <a:lnTo>
                                        <a:pt x="1323975" y="487680"/>
                                      </a:lnTo>
                                      <a:lnTo>
                                        <a:pt x="1327937" y="510628"/>
                                      </a:lnTo>
                                      <a:lnTo>
                                        <a:pt x="1329829" y="518718"/>
                                      </a:lnTo>
                                      <a:lnTo>
                                        <a:pt x="1332230" y="527431"/>
                                      </a:lnTo>
                                      <a:lnTo>
                                        <a:pt x="1303909" y="499237"/>
                                      </a:lnTo>
                                      <a:lnTo>
                                        <a:pt x="1301623" y="497205"/>
                                      </a:lnTo>
                                      <a:lnTo>
                                        <a:pt x="1300353" y="496697"/>
                                      </a:lnTo>
                                      <a:lnTo>
                                        <a:pt x="1297686" y="496443"/>
                                      </a:lnTo>
                                      <a:lnTo>
                                        <a:pt x="1294638" y="496824"/>
                                      </a:lnTo>
                                      <a:lnTo>
                                        <a:pt x="1275461" y="517398"/>
                                      </a:lnTo>
                                      <a:lnTo>
                                        <a:pt x="1274953" y="519049"/>
                                      </a:lnTo>
                                      <a:lnTo>
                                        <a:pt x="1472057" y="719328"/>
                                      </a:lnTo>
                                      <a:lnTo>
                                        <a:pt x="1475613" y="721360"/>
                                      </a:lnTo>
                                      <a:lnTo>
                                        <a:pt x="1476883" y="721868"/>
                                      </a:lnTo>
                                      <a:lnTo>
                                        <a:pt x="1478153" y="721868"/>
                                      </a:lnTo>
                                      <a:lnTo>
                                        <a:pt x="1480058" y="721233"/>
                                      </a:lnTo>
                                      <a:lnTo>
                                        <a:pt x="1481709" y="720979"/>
                                      </a:lnTo>
                                      <a:lnTo>
                                        <a:pt x="1503299" y="696849"/>
                                      </a:lnTo>
                                      <a:lnTo>
                                        <a:pt x="1503299" y="695452"/>
                                      </a:lnTo>
                                      <a:close/>
                                    </a:path>
                                    <a:path w="1988820" h="1925955">
                                      <a:moveTo>
                                        <a:pt x="1714500" y="465709"/>
                                      </a:moveTo>
                                      <a:lnTo>
                                        <a:pt x="1714246" y="464185"/>
                                      </a:lnTo>
                                      <a:lnTo>
                                        <a:pt x="1714119" y="463042"/>
                                      </a:lnTo>
                                      <a:lnTo>
                                        <a:pt x="1713865" y="461645"/>
                                      </a:lnTo>
                                      <a:lnTo>
                                        <a:pt x="1709420" y="454025"/>
                                      </a:lnTo>
                                      <a:lnTo>
                                        <a:pt x="1708023" y="452247"/>
                                      </a:lnTo>
                                      <a:lnTo>
                                        <a:pt x="1706880" y="450850"/>
                                      </a:lnTo>
                                      <a:lnTo>
                                        <a:pt x="1705483" y="449326"/>
                                      </a:lnTo>
                                      <a:lnTo>
                                        <a:pt x="1703451" y="447421"/>
                                      </a:lnTo>
                                      <a:lnTo>
                                        <a:pt x="1700911" y="444754"/>
                                      </a:lnTo>
                                      <a:lnTo>
                                        <a:pt x="1698498" y="442849"/>
                                      </a:lnTo>
                                      <a:lnTo>
                                        <a:pt x="1694561" y="439420"/>
                                      </a:lnTo>
                                      <a:lnTo>
                                        <a:pt x="1691513" y="437769"/>
                                      </a:lnTo>
                                      <a:lnTo>
                                        <a:pt x="1690116" y="437134"/>
                                      </a:lnTo>
                                      <a:lnTo>
                                        <a:pt x="1687703" y="436880"/>
                                      </a:lnTo>
                                      <a:lnTo>
                                        <a:pt x="1686560" y="437134"/>
                                      </a:lnTo>
                                      <a:lnTo>
                                        <a:pt x="1685671" y="437515"/>
                                      </a:lnTo>
                                      <a:lnTo>
                                        <a:pt x="1683385" y="439801"/>
                                      </a:lnTo>
                                      <a:lnTo>
                                        <a:pt x="1681988" y="442595"/>
                                      </a:lnTo>
                                      <a:lnTo>
                                        <a:pt x="1680806" y="446798"/>
                                      </a:lnTo>
                                      <a:lnTo>
                                        <a:pt x="1679575" y="450977"/>
                                      </a:lnTo>
                                      <a:lnTo>
                                        <a:pt x="1661820" y="488073"/>
                                      </a:lnTo>
                                      <a:lnTo>
                                        <a:pt x="1633423" y="516724"/>
                                      </a:lnTo>
                                      <a:lnTo>
                                        <a:pt x="1603844" y="526796"/>
                                      </a:lnTo>
                                      <a:lnTo>
                                        <a:pt x="1596250" y="526796"/>
                                      </a:lnTo>
                                      <a:lnTo>
                                        <a:pt x="1557655" y="512064"/>
                                      </a:lnTo>
                                      <a:lnTo>
                                        <a:pt x="1525905" y="485521"/>
                                      </a:lnTo>
                                      <a:lnTo>
                                        <a:pt x="1551952" y="459486"/>
                                      </a:lnTo>
                                      <a:lnTo>
                                        <a:pt x="1629029" y="382397"/>
                                      </a:lnTo>
                                      <a:lnTo>
                                        <a:pt x="1632077" y="379476"/>
                                      </a:lnTo>
                                      <a:lnTo>
                                        <a:pt x="1633461" y="375577"/>
                                      </a:lnTo>
                                      <a:lnTo>
                                        <a:pt x="1633220" y="370840"/>
                                      </a:lnTo>
                                      <a:lnTo>
                                        <a:pt x="1633093" y="366268"/>
                                      </a:lnTo>
                                      <a:lnTo>
                                        <a:pt x="1630553" y="361188"/>
                                      </a:lnTo>
                                      <a:lnTo>
                                        <a:pt x="1624838" y="355473"/>
                                      </a:lnTo>
                                      <a:lnTo>
                                        <a:pt x="1622806" y="353314"/>
                                      </a:lnTo>
                                      <a:lnTo>
                                        <a:pt x="1618488" y="348996"/>
                                      </a:lnTo>
                                      <a:lnTo>
                                        <a:pt x="1608810" y="339877"/>
                                      </a:lnTo>
                                      <a:lnTo>
                                        <a:pt x="1607731" y="338963"/>
                                      </a:lnTo>
                                      <a:lnTo>
                                        <a:pt x="1598980" y="331533"/>
                                      </a:lnTo>
                                      <a:lnTo>
                                        <a:pt x="1588973" y="323964"/>
                                      </a:lnTo>
                                      <a:lnTo>
                                        <a:pt x="1585341" y="321538"/>
                                      </a:lnTo>
                                      <a:lnTo>
                                        <a:pt x="1585341" y="373888"/>
                                      </a:lnTo>
                                      <a:lnTo>
                                        <a:pt x="1499870" y="459486"/>
                                      </a:lnTo>
                                      <a:lnTo>
                                        <a:pt x="1476641" y="426504"/>
                                      </a:lnTo>
                                      <a:lnTo>
                                        <a:pt x="1468399" y="392417"/>
                                      </a:lnTo>
                                      <a:lnTo>
                                        <a:pt x="1468856" y="385775"/>
                                      </a:lnTo>
                                      <a:lnTo>
                                        <a:pt x="1494561" y="346773"/>
                                      </a:lnTo>
                                      <a:lnTo>
                                        <a:pt x="1518323" y="338963"/>
                                      </a:lnTo>
                                      <a:lnTo>
                                        <a:pt x="1531239" y="339979"/>
                                      </a:lnTo>
                                      <a:lnTo>
                                        <a:pt x="1544548" y="344106"/>
                                      </a:lnTo>
                                      <a:lnTo>
                                        <a:pt x="1557997" y="351129"/>
                                      </a:lnTo>
                                      <a:lnTo>
                                        <a:pt x="1571625" y="361086"/>
                                      </a:lnTo>
                                      <a:lnTo>
                                        <a:pt x="1585341" y="373888"/>
                                      </a:lnTo>
                                      <a:lnTo>
                                        <a:pt x="1585341" y="321538"/>
                                      </a:lnTo>
                                      <a:lnTo>
                                        <a:pt x="1547672" y="303022"/>
                                      </a:lnTo>
                                      <a:lnTo>
                                        <a:pt x="1516710" y="298856"/>
                                      </a:lnTo>
                                      <a:lnTo>
                                        <a:pt x="1506499" y="299910"/>
                                      </a:lnTo>
                                      <a:lnTo>
                                        <a:pt x="1466837" y="317677"/>
                                      </a:lnTo>
                                      <a:lnTo>
                                        <a:pt x="1437462" y="354342"/>
                                      </a:lnTo>
                                      <a:lnTo>
                                        <a:pt x="1429842" y="398094"/>
                                      </a:lnTo>
                                      <a:lnTo>
                                        <a:pt x="1431290" y="409702"/>
                                      </a:lnTo>
                                      <a:lnTo>
                                        <a:pt x="1443355" y="446341"/>
                                      </a:lnTo>
                                      <a:lnTo>
                                        <a:pt x="1467421" y="484035"/>
                                      </a:lnTo>
                                      <a:lnTo>
                                        <a:pt x="1502918" y="521512"/>
                                      </a:lnTo>
                                      <a:lnTo>
                                        <a:pt x="1541145" y="550291"/>
                                      </a:lnTo>
                                      <a:lnTo>
                                        <a:pt x="1577416" y="565886"/>
                                      </a:lnTo>
                                      <a:lnTo>
                                        <a:pt x="1600530" y="569277"/>
                                      </a:lnTo>
                                      <a:lnTo>
                                        <a:pt x="1611680" y="568731"/>
                                      </a:lnTo>
                                      <a:lnTo>
                                        <a:pt x="1654251" y="552932"/>
                                      </a:lnTo>
                                      <a:lnTo>
                                        <a:pt x="1682838" y="526796"/>
                                      </a:lnTo>
                                      <a:lnTo>
                                        <a:pt x="1705610" y="491363"/>
                                      </a:lnTo>
                                      <a:lnTo>
                                        <a:pt x="1708912" y="484505"/>
                                      </a:lnTo>
                                      <a:lnTo>
                                        <a:pt x="1711325" y="478917"/>
                                      </a:lnTo>
                                      <a:lnTo>
                                        <a:pt x="1712468" y="473710"/>
                                      </a:lnTo>
                                      <a:lnTo>
                                        <a:pt x="1713865" y="468884"/>
                                      </a:lnTo>
                                      <a:lnTo>
                                        <a:pt x="1714500" y="465709"/>
                                      </a:lnTo>
                                      <a:close/>
                                    </a:path>
                                    <a:path w="1988820" h="1925955">
                                      <a:moveTo>
                                        <a:pt x="1848866" y="329184"/>
                                      </a:moveTo>
                                      <a:lnTo>
                                        <a:pt x="1837778" y="288874"/>
                                      </a:lnTo>
                                      <a:lnTo>
                                        <a:pt x="1807235" y="255143"/>
                                      </a:lnTo>
                                      <a:lnTo>
                                        <a:pt x="1770253" y="241173"/>
                                      </a:lnTo>
                                      <a:lnTo>
                                        <a:pt x="1762252" y="240538"/>
                                      </a:lnTo>
                                      <a:lnTo>
                                        <a:pt x="1754251" y="241300"/>
                                      </a:lnTo>
                                      <a:lnTo>
                                        <a:pt x="1738630" y="244729"/>
                                      </a:lnTo>
                                      <a:lnTo>
                                        <a:pt x="1723644" y="249428"/>
                                      </a:lnTo>
                                      <a:lnTo>
                                        <a:pt x="1709039" y="254635"/>
                                      </a:lnTo>
                                      <a:lnTo>
                                        <a:pt x="1694815" y="259207"/>
                                      </a:lnTo>
                                      <a:lnTo>
                                        <a:pt x="1687957" y="261112"/>
                                      </a:lnTo>
                                      <a:lnTo>
                                        <a:pt x="1675003" y="262636"/>
                                      </a:lnTo>
                                      <a:lnTo>
                                        <a:pt x="1668399" y="262509"/>
                                      </a:lnTo>
                                      <a:lnTo>
                                        <a:pt x="1633220" y="232410"/>
                                      </a:lnTo>
                                      <a:lnTo>
                                        <a:pt x="1631569" y="218059"/>
                                      </a:lnTo>
                                      <a:lnTo>
                                        <a:pt x="1632966" y="212979"/>
                                      </a:lnTo>
                                      <a:lnTo>
                                        <a:pt x="1668653" y="178054"/>
                                      </a:lnTo>
                                      <a:lnTo>
                                        <a:pt x="1695196" y="171831"/>
                                      </a:lnTo>
                                      <a:lnTo>
                                        <a:pt x="1697609" y="171069"/>
                                      </a:lnTo>
                                      <a:lnTo>
                                        <a:pt x="1699387" y="169291"/>
                                      </a:lnTo>
                                      <a:lnTo>
                                        <a:pt x="1699895" y="168402"/>
                                      </a:lnTo>
                                      <a:lnTo>
                                        <a:pt x="1699768" y="167259"/>
                                      </a:lnTo>
                                      <a:lnTo>
                                        <a:pt x="1699895" y="166243"/>
                                      </a:lnTo>
                                      <a:lnTo>
                                        <a:pt x="1671701" y="139573"/>
                                      </a:lnTo>
                                      <a:lnTo>
                                        <a:pt x="1667129" y="139827"/>
                                      </a:lnTo>
                                      <a:lnTo>
                                        <a:pt x="1627505" y="156972"/>
                                      </a:lnTo>
                                      <a:lnTo>
                                        <a:pt x="1601952" y="186944"/>
                                      </a:lnTo>
                                      <a:lnTo>
                                        <a:pt x="1593088" y="225044"/>
                                      </a:lnTo>
                                      <a:lnTo>
                                        <a:pt x="1593951" y="232587"/>
                                      </a:lnTo>
                                      <a:lnTo>
                                        <a:pt x="1613763" y="273888"/>
                                      </a:lnTo>
                                      <a:lnTo>
                                        <a:pt x="1644904" y="298450"/>
                                      </a:lnTo>
                                      <a:lnTo>
                                        <a:pt x="1677924" y="306451"/>
                                      </a:lnTo>
                                      <a:lnTo>
                                        <a:pt x="1685925" y="305689"/>
                                      </a:lnTo>
                                      <a:lnTo>
                                        <a:pt x="1693672" y="304038"/>
                                      </a:lnTo>
                                      <a:lnTo>
                                        <a:pt x="1701546" y="302641"/>
                                      </a:lnTo>
                                      <a:lnTo>
                                        <a:pt x="1709039" y="300609"/>
                                      </a:lnTo>
                                      <a:lnTo>
                                        <a:pt x="1737741" y="290576"/>
                                      </a:lnTo>
                                      <a:lnTo>
                                        <a:pt x="1744853" y="288290"/>
                                      </a:lnTo>
                                      <a:lnTo>
                                        <a:pt x="1751584" y="286639"/>
                                      </a:lnTo>
                                      <a:lnTo>
                                        <a:pt x="1764538" y="284988"/>
                                      </a:lnTo>
                                      <a:lnTo>
                                        <a:pt x="1771142" y="285242"/>
                                      </a:lnTo>
                                      <a:lnTo>
                                        <a:pt x="1803273" y="307848"/>
                                      </a:lnTo>
                                      <a:lnTo>
                                        <a:pt x="1808861" y="324231"/>
                                      </a:lnTo>
                                      <a:lnTo>
                                        <a:pt x="1808353" y="329565"/>
                                      </a:lnTo>
                                      <a:lnTo>
                                        <a:pt x="1808099" y="335153"/>
                                      </a:lnTo>
                                      <a:lnTo>
                                        <a:pt x="1786128" y="367284"/>
                                      </a:lnTo>
                                      <a:lnTo>
                                        <a:pt x="1741805" y="384048"/>
                                      </a:lnTo>
                                      <a:lnTo>
                                        <a:pt x="1732915" y="385064"/>
                                      </a:lnTo>
                                      <a:lnTo>
                                        <a:pt x="1730121" y="386207"/>
                                      </a:lnTo>
                                      <a:lnTo>
                                        <a:pt x="1728089" y="388239"/>
                                      </a:lnTo>
                                      <a:lnTo>
                                        <a:pt x="1727581" y="389255"/>
                                      </a:lnTo>
                                      <a:lnTo>
                                        <a:pt x="1727454" y="391541"/>
                                      </a:lnTo>
                                      <a:lnTo>
                                        <a:pt x="1727708" y="392811"/>
                                      </a:lnTo>
                                      <a:lnTo>
                                        <a:pt x="1756283" y="419608"/>
                                      </a:lnTo>
                                      <a:lnTo>
                                        <a:pt x="1761744" y="420243"/>
                                      </a:lnTo>
                                      <a:lnTo>
                                        <a:pt x="1774571" y="417703"/>
                                      </a:lnTo>
                                      <a:lnTo>
                                        <a:pt x="1779778" y="415925"/>
                                      </a:lnTo>
                                      <a:lnTo>
                                        <a:pt x="1785239" y="413512"/>
                                      </a:lnTo>
                                      <a:lnTo>
                                        <a:pt x="1791081" y="411226"/>
                                      </a:lnTo>
                                      <a:lnTo>
                                        <a:pt x="1826958" y="382892"/>
                                      </a:lnTo>
                                      <a:lnTo>
                                        <a:pt x="1846872" y="345198"/>
                                      </a:lnTo>
                                      <a:lnTo>
                                        <a:pt x="1848383" y="337235"/>
                                      </a:lnTo>
                                      <a:lnTo>
                                        <a:pt x="1848866" y="329184"/>
                                      </a:lnTo>
                                      <a:close/>
                                    </a:path>
                                    <a:path w="1988820" h="1925955">
                                      <a:moveTo>
                                        <a:pt x="1988439" y="189611"/>
                                      </a:moveTo>
                                      <a:lnTo>
                                        <a:pt x="1977351" y="149301"/>
                                      </a:lnTo>
                                      <a:lnTo>
                                        <a:pt x="1946859" y="115506"/>
                                      </a:lnTo>
                                      <a:lnTo>
                                        <a:pt x="1909826" y="101600"/>
                                      </a:lnTo>
                                      <a:lnTo>
                                        <a:pt x="1901825" y="100965"/>
                                      </a:lnTo>
                                      <a:lnTo>
                                        <a:pt x="1893824" y="101727"/>
                                      </a:lnTo>
                                      <a:lnTo>
                                        <a:pt x="1878203" y="105156"/>
                                      </a:lnTo>
                                      <a:lnTo>
                                        <a:pt x="1870583" y="107315"/>
                                      </a:lnTo>
                                      <a:lnTo>
                                        <a:pt x="1863344" y="109728"/>
                                      </a:lnTo>
                                      <a:lnTo>
                                        <a:pt x="1848612" y="115062"/>
                                      </a:lnTo>
                                      <a:lnTo>
                                        <a:pt x="1834388" y="119634"/>
                                      </a:lnTo>
                                      <a:lnTo>
                                        <a:pt x="1827530" y="121539"/>
                                      </a:lnTo>
                                      <a:lnTo>
                                        <a:pt x="1814576" y="123063"/>
                                      </a:lnTo>
                                      <a:lnTo>
                                        <a:pt x="1807972" y="122809"/>
                                      </a:lnTo>
                                      <a:lnTo>
                                        <a:pt x="1772793" y="92837"/>
                                      </a:lnTo>
                                      <a:lnTo>
                                        <a:pt x="1771269" y="78359"/>
                                      </a:lnTo>
                                      <a:lnTo>
                                        <a:pt x="1772539" y="73406"/>
                                      </a:lnTo>
                                      <a:lnTo>
                                        <a:pt x="1808353" y="38481"/>
                                      </a:lnTo>
                                      <a:lnTo>
                                        <a:pt x="1834769" y="32258"/>
                                      </a:lnTo>
                                      <a:lnTo>
                                        <a:pt x="1837182" y="31496"/>
                                      </a:lnTo>
                                      <a:lnTo>
                                        <a:pt x="1814449" y="762"/>
                                      </a:lnTo>
                                      <a:lnTo>
                                        <a:pt x="1811274" y="0"/>
                                      </a:lnTo>
                                      <a:lnTo>
                                        <a:pt x="1806702" y="254"/>
                                      </a:lnTo>
                                      <a:lnTo>
                                        <a:pt x="1767078" y="17399"/>
                                      </a:lnTo>
                                      <a:lnTo>
                                        <a:pt x="1741538" y="47371"/>
                                      </a:lnTo>
                                      <a:lnTo>
                                        <a:pt x="1732661" y="85471"/>
                                      </a:lnTo>
                                      <a:lnTo>
                                        <a:pt x="1733524" y="93002"/>
                                      </a:lnTo>
                                      <a:lnTo>
                                        <a:pt x="1753336" y="134251"/>
                                      </a:lnTo>
                                      <a:lnTo>
                                        <a:pt x="1784477" y="158877"/>
                                      </a:lnTo>
                                      <a:lnTo>
                                        <a:pt x="1817497" y="166878"/>
                                      </a:lnTo>
                                      <a:lnTo>
                                        <a:pt x="1825498" y="165989"/>
                                      </a:lnTo>
                                      <a:lnTo>
                                        <a:pt x="1841246" y="163068"/>
                                      </a:lnTo>
                                      <a:lnTo>
                                        <a:pt x="1848612" y="161036"/>
                                      </a:lnTo>
                                      <a:lnTo>
                                        <a:pt x="1877314" y="151003"/>
                                      </a:lnTo>
                                      <a:lnTo>
                                        <a:pt x="1884426" y="148717"/>
                                      </a:lnTo>
                                      <a:lnTo>
                                        <a:pt x="1891157" y="147066"/>
                                      </a:lnTo>
                                      <a:lnTo>
                                        <a:pt x="1904111" y="145415"/>
                                      </a:lnTo>
                                      <a:lnTo>
                                        <a:pt x="1910715" y="145669"/>
                                      </a:lnTo>
                                      <a:lnTo>
                                        <a:pt x="1942846" y="168275"/>
                                      </a:lnTo>
                                      <a:lnTo>
                                        <a:pt x="1948434" y="184658"/>
                                      </a:lnTo>
                                      <a:lnTo>
                                        <a:pt x="1947926" y="189992"/>
                                      </a:lnTo>
                                      <a:lnTo>
                                        <a:pt x="1947672" y="195453"/>
                                      </a:lnTo>
                                      <a:lnTo>
                                        <a:pt x="1925701" y="227711"/>
                                      </a:lnTo>
                                      <a:lnTo>
                                        <a:pt x="1881378" y="244475"/>
                                      </a:lnTo>
                                      <a:lnTo>
                                        <a:pt x="1872488" y="245491"/>
                                      </a:lnTo>
                                      <a:lnTo>
                                        <a:pt x="1869694" y="246634"/>
                                      </a:lnTo>
                                      <a:lnTo>
                                        <a:pt x="1867662" y="248666"/>
                                      </a:lnTo>
                                      <a:lnTo>
                                        <a:pt x="1867154" y="249682"/>
                                      </a:lnTo>
                                      <a:lnTo>
                                        <a:pt x="1867027" y="251968"/>
                                      </a:lnTo>
                                      <a:lnTo>
                                        <a:pt x="1868043" y="254762"/>
                                      </a:lnTo>
                                      <a:lnTo>
                                        <a:pt x="1901317" y="280670"/>
                                      </a:lnTo>
                                      <a:lnTo>
                                        <a:pt x="1914144" y="278130"/>
                                      </a:lnTo>
                                      <a:lnTo>
                                        <a:pt x="1919351" y="276352"/>
                                      </a:lnTo>
                                      <a:lnTo>
                                        <a:pt x="1924939" y="273812"/>
                                      </a:lnTo>
                                      <a:lnTo>
                                        <a:pt x="1930654" y="271653"/>
                                      </a:lnTo>
                                      <a:lnTo>
                                        <a:pt x="1966582" y="243319"/>
                                      </a:lnTo>
                                      <a:lnTo>
                                        <a:pt x="1986495" y="205625"/>
                                      </a:lnTo>
                                      <a:lnTo>
                                        <a:pt x="1987981" y="197662"/>
                                      </a:lnTo>
                                      <a:lnTo>
                                        <a:pt x="1988439" y="189611"/>
                                      </a:lnTo>
                                      <a:close/>
                                    </a:path>
                                  </a:pathLst>
                                </a:custGeom>
                                <a:solidFill>
                                  <a:srgbClr val="C0C0C0">
                                    <a:alpha val="50195"/>
                                  </a:srgbClr>
                                </a:solidFill>
                              </wps:spPr>
                              <wps:bodyPr wrap="square" lIns="0" tIns="0" rIns="0" bIns="0" rtlCol="0">
                                <a:prstTxWarp prst="textNoShape">
                                  <a:avLst/>
                                </a:prstTxWarp>
                                <a:noAutofit/>
                              </wps:bodyPr>
                            </wps:wsp>
                          </wpg:wgp>
                        </a:graphicData>
                      </a:graphic>
                    </wp:anchor>
                  </w:drawing>
                </mc:Choice>
                <mc:Fallback>
                  <w:pict>
                    <v:group style="position:absolute;margin-left:28.632843pt;margin-top:8.435926pt;width:156.6pt;height:151.65pt;mso-position-horizontal-relative:column;mso-position-vertical-relative:paragraph;z-index:-16473600" id="docshapegroup39" coordorigin="573,169" coordsize="3132,3033">
                      <v:shape style="position:absolute;left:572;top:168;width:3132;height:3033" id="docshape40" coordorigin="573,169" coordsize="3132,3033" path="m805,2633l804,2624,803,2615,797,2604,783,2591,770,2578,760,2571,751,2570,743,2570,733,2575,712,2596,706,2606,708,2624,715,2634,728,2648,741,2661,752,2667,760,2668,769,2669,778,2664,789,2653,800,2643,805,2633xm1080,3120l1079,3113,1077,3109,1071,3100,1066,3094,1060,3088,1056,3084,1046,3076,1041,3073,1038,3071,1036,3072,1033,3073,1030,3077,1027,3086,1024,3093,1018,3106,1015,3111,1011,3115,1001,3123,990,3127,979,3128,967,3125,955,3120,942,3111,927,3100,912,3085,742,2915,808,2849,808,2845,804,2834,799,2827,786,2815,776,2806,773,2804,768,2802,763,2802,761,2802,760,2803,695,2868,621,2794,619,2793,615,2792,612,2791,607,2793,604,2794,593,2803,584,2812,576,2823,574,2825,573,2831,573,2833,574,2837,575,2839,650,2914,614,2949,613,2951,612,2955,615,2963,617,2966,625,2976,638,2989,644,2994,655,2998,659,2997,696,2960,875,3139,888,3151,901,3162,913,3172,925,3181,937,3188,948,3193,959,3197,970,3200,980,3201,991,3201,1001,3200,1011,3197,1021,3192,1031,3187,1041,3179,1051,3170,1059,3161,1069,3147,1075,3138,1077,3133,1079,3123,1080,3120xm1191,3013l1190,3011,1190,3009,1189,3007,880,2698,878,2697,874,2696,872,2696,869,2696,866,2697,863,2699,857,2704,853,2707,848,2712,844,2716,840,2720,835,2727,834,2730,833,2732,832,2735,832,2737,833,2739,833,2742,834,2743,1142,3051,1144,3052,1146,3054,1147,3054,1149,3055,1151,3055,1154,3054,1157,3053,1160,3052,1167,3046,1170,3043,1175,3039,1180,3034,1183,3030,1185,3027,1188,3023,1190,3020,1190,3018,1191,3015,1191,3013xm1424,2739l1422,2725,1418,2716,1409,2705,1402,2697,1393,2689,1386,2683,1380,2679,1377,2678,1371,2677,1370,2678,1366,2681,1365,2686,1365,2711,1364,2722,1364,2733,1361,2744,1353,2768,1346,2779,1336,2789,1327,2797,1319,2803,1309,2808,1299,2811,1289,2813,1278,2814,1267,2813,1255,2811,1243,2807,1231,2801,1218,2795,1205,2786,1191,2777,1178,2766,1163,2753,1149,2739,1122,2710,1101,2683,1086,2656,1076,2632,1072,2608,1074,2587,1081,2568,1095,2551,1105,2540,1116,2533,1139,2525,1150,2522,1179,2519,1194,2520,1199,2519,1204,2514,1204,2510,1200,2500,1195,2493,1179,2476,1170,2469,1164,2466,1157,2463,1144,2462,1137,2462,1120,2464,1111,2466,1092,2473,1083,2477,1065,2488,1056,2495,1048,2503,1037,2515,1027,2529,1019,2543,1013,2558,1008,2574,1006,2590,1005,2608,1007,2625,1011,2644,1017,2663,1025,2683,1036,2703,1049,2724,1065,2745,1083,2767,1104,2790,1124,2808,1144,2825,1163,2840,1182,2852,1200,2863,1219,2871,1237,2878,1254,2882,1271,2885,1288,2885,1305,2884,1320,2880,1336,2874,1351,2866,1365,2856,1379,2844,1387,2835,1395,2826,1406,2806,1411,2795,1415,2785,1419,2775,1421,2765,1422,2755,1423,2746,1424,2739xm1558,2648l1557,2642,1554,2639,1098,2183,1096,2182,1094,2181,1090,2181,1084,2182,1082,2183,1071,2192,1062,2201,1053,2212,1052,2215,1050,2220,1050,2222,1052,2226,1053,2228,1510,2686,1512,2687,1514,2687,1516,2688,1518,2688,1524,2686,1527,2685,1537,2676,1546,2667,1555,2657,1556,2654,1558,2648xm1707,1730l1707,1721,1706,1713,1699,1702,1686,1689,1673,1676,1662,1669,1653,1668,1645,1668,1635,1672,1625,1683,1614,1694,1609,1704,1610,1721,1617,1732,1630,1745,1643,1758,1654,1765,1663,1765,1671,1766,1681,1762,1691,1751,1702,1740,1707,1730xm1823,2352l1823,2349,1823,2347,1822,2345,1822,2343,1821,2341,1820,2339,1818,2337,1817,2335,1815,2333,1811,2328,1806,2323,1802,2319,1798,2315,1795,2313,1792,2310,1785,2306,1781,2306,1779,2306,1778,2307,1774,2311,1772,2315,1770,2322,1768,2328,1765,2337,1762,2346,1758,2356,1753,2366,1746,2378,1740,2387,1734,2395,1727,2404,1718,2413,1707,2423,1696,2432,1684,2438,1673,2443,1661,2446,1649,2448,1637,2448,1625,2446,1613,2442,1601,2438,1589,2432,1576,2425,1564,2416,1552,2406,1539,2395,1526,2383,1567,2342,1608,2301,1689,2220,1693,2216,1696,2210,1695,2195,1691,2187,1672,2168,1657,2153,1655,2152,1641,2140,1626,2128,1620,2125,1620,2207,1485,2342,1476,2332,1468,2322,1461,2311,1454,2300,1449,2290,1444,2279,1440,2268,1438,2257,1436,2247,1436,2236,1436,2225,1438,2215,1442,2205,1446,2196,1452,2187,1460,2178,1477,2164,1495,2155,1514,2152,1535,2154,1556,2160,1577,2171,1598,2187,1620,2207,1620,2125,1610,2118,1593,2108,1577,2101,1561,2095,1544,2091,1528,2089,1512,2089,1496,2090,1480,2094,1464,2099,1448,2107,1433,2118,1419,2132,1406,2146,1395,2160,1387,2176,1381,2192,1377,2210,1375,2225,1375,2245,1377,2263,1382,2282,1388,2301,1396,2321,1407,2341,1420,2360,1434,2380,1451,2400,1470,2420,1490,2439,1511,2457,1531,2472,1550,2485,1570,2495,1589,2503,1607,2509,1626,2513,1644,2514,1662,2514,1679,2511,1696,2506,1712,2498,1728,2489,1744,2477,1759,2463,1768,2454,1773,2448,1776,2445,1783,2436,1790,2427,1797,2414,1804,2403,1809,2392,1814,2381,1818,2372,1820,2364,1822,2356,1823,2352xm2093,2111l2093,2108,2093,2107,2091,2105,1782,1795,1780,1794,1778,1794,1776,1793,1774,1793,1771,1794,1769,1795,1766,1796,1762,1799,1759,1802,1755,1805,1750,1809,1746,1814,1743,1818,1740,1821,1737,1824,1736,1827,1735,1830,1734,1833,1734,1835,1735,1837,1736,1839,1737,1841,2046,2150,2048,2151,2050,2152,2052,2152,2054,2152,2057,2151,2059,2151,2062,2149,2066,2147,2069,2144,2073,2141,2077,2136,2082,2132,2085,2128,2088,2124,2091,2121,2092,2118,2093,2115,2093,2113,2093,2111xm2390,1814l2389,1810,2388,1808,2386,1807,2199,1620,2183,1604,2168,1591,2153,1579,2139,1568,2125,1560,2111,1553,2097,1547,2083,1543,2070,1540,2056,1539,2042,1540,2028,1542,2015,1547,2002,1553,1989,1562,1976,1574,1967,1585,1959,1598,1952,1613,1948,1629,1945,1647,1945,1667,1946,1689,1949,1713,1907,1671,1905,1669,1903,1669,1898,1668,1894,1669,1891,1670,1885,1675,1870,1690,1868,1693,1864,1698,1863,1704,1863,1708,1866,1712,2175,2021,2177,2022,2179,2023,2181,2023,2183,2023,2188,2022,2191,2020,2202,2012,2211,2003,2220,1992,2221,1989,2222,1982,2222,1978,2220,1976,2005,1760,2000,1737,1998,1716,1996,1698,1997,1681,1999,1666,2002,1652,2008,1641,2016,1632,2025,1623,2034,1617,2056,1612,2067,1612,2088,1619,2097,1623,2107,1628,2116,1634,2126,1641,2137,1650,2149,1660,2162,1673,2341,1852,2344,1855,2350,1856,2356,1854,2359,1853,2369,1844,2378,1835,2387,1825,2388,1822,2390,1814xm2768,1400l2767,1383,2764,1365,2759,1347,2751,1329,2742,1310,2730,1291,2717,1271,2701,1251,2698,1247,2698,1396,2698,1408,2696,1419,2692,1429,2686,1439,2678,1447,2668,1456,2657,1462,2643,1466,2628,1468,2612,1468,2593,1467,2572,1464,2550,1460,2428,1339,2425,1325,2423,1313,2421,1301,2420,1292,2419,1276,2419,1264,2422,1243,2424,1234,2427,1226,2431,1218,2436,1211,2442,1205,2451,1197,2460,1191,2471,1188,2481,1186,2493,1186,2504,1187,2516,1190,2528,1194,2540,1199,2552,1206,2564,1214,2576,1223,2589,1233,2601,1243,2613,1254,2625,1265,2635,1276,2645,1287,2655,1299,2664,1311,2672,1324,2679,1336,2685,1348,2690,1361,2694,1373,2697,1385,2698,1396,2698,1247,2684,1232,2665,1212,2649,1196,2637,1186,2631,1181,2614,1167,2597,1154,2579,1143,2562,1133,2544,1126,2527,1120,2510,1115,2493,1113,2477,1113,2461,1115,2445,1119,2430,1126,2416,1136,2402,1148,2394,1156,2387,1165,2377,1185,2373,1196,2371,1207,2369,1219,2367,1232,2368,1257,2368,1268,2369,1280,2371,1292,2330,1251,2328,1249,2326,1248,2324,1247,2322,1247,2320,1247,2317,1248,2314,1248,2312,1249,2309,1252,2306,1254,2303,1257,2299,1261,2292,1268,2290,1271,2288,1273,2286,1276,2285,1281,2285,1284,2286,1285,2286,1287,2288,1289,2290,1291,2521,1522,2717,1718,2719,1720,2721,1721,2723,1722,2725,1723,2727,1722,2730,1722,2732,1721,2735,1719,2742,1714,2746,1711,2750,1706,2755,1702,2758,1698,2761,1695,2764,1691,2765,1688,2766,1686,2766,1683,2766,1681,2765,1677,2764,1675,2762,1673,2609,1520,2624,1521,2637,1522,2649,1522,2660,1522,2671,1521,2676,1520,2681,1519,2691,1517,2700,1514,2708,1509,2716,1505,2723,1499,2731,1492,2743,1478,2750,1468,2752,1464,2759,1449,2764,1434,2767,1417,2768,1400xm2940,1264l2939,1260,2938,1258,2735,1055,2731,1041,2727,1029,2718,992,2716,980,2715,960,2716,952,2720,938,2724,933,2732,924,2736,921,2740,919,2748,914,2759,909,2768,906,2771,903,2771,901,2771,898,2767,891,2762,884,2750,871,2737,859,2728,851,2723,849,2717,849,2710,851,2694,859,2683,867,2673,877,2668,883,2661,897,2659,906,2657,925,2658,937,2664,973,2667,986,2671,999,2626,955,2622,952,2620,951,2616,951,2611,951,2608,953,2603,957,2587,972,2583,978,2582,981,2581,984,2580,986,2581,989,2582,992,2583,994,2891,1302,2895,1305,2896,1305,2898,1306,2900,1306,2903,1305,2906,1304,2909,1303,2920,1294,2929,1285,2937,1274,2939,1271,2940,1266,2940,1264xm3273,902l3272,900,3272,898,3272,896,3271,894,3270,892,3269,889,3266,885,3265,884,3262,881,3261,879,3258,876,3255,873,3251,869,3247,866,3241,861,3236,858,3234,857,3230,857,3229,857,3227,858,3224,861,3221,866,3220,872,3218,879,3215,887,3211,897,3208,907,3195,929,3190,937,3183,946,3176,955,3167,964,3156,974,3145,982,3134,989,3122,994,3110,997,3098,998,3086,998,3074,997,3062,993,3050,989,3038,983,3026,975,3013,966,3001,957,2988,946,2976,933,3017,892,3138,771,3143,766,3145,760,3145,753,3144,746,3140,738,3131,729,3128,725,3121,718,3106,704,3105,703,3091,691,3075,679,3069,675,3069,758,2935,892,2926,883,2918,872,2910,862,2904,851,2898,840,2893,830,2890,819,2887,808,2886,797,2885,787,2886,776,2888,766,2891,756,2896,746,2902,737,2909,729,2926,715,2944,706,2964,703,2984,704,3005,711,3026,722,3048,737,3069,758,3069,675,3059,668,3043,659,3026,652,3010,646,2993,642,2977,640,2961,639,2945,641,2929,644,2913,650,2898,658,2883,669,2868,682,2855,696,2845,711,2836,727,2830,743,2826,760,2824,776,2824,796,2827,814,2831,833,2837,852,2846,872,2856,891,2869,911,2884,931,2900,951,2919,971,2939,990,2960,1007,2980,1022,3000,1035,3019,1046,3038,1054,3057,1060,3075,1064,3093,1065,3111,1064,3128,1061,3145,1056,3162,1049,3178,1039,3193,1028,3209,1014,3217,1005,3223,998,3223,998,3225,996,3232,986,3239,977,3247,965,3254,953,3259,943,3264,932,3268,923,3269,915,3272,907,3273,902xm3484,687l3484,674,3482,662,3478,649,3473,636,3467,624,3459,611,3449,599,3438,588,3428,578,3419,571,3409,564,3399,559,3389,555,3380,552,3370,550,3360,549,3348,548,3335,549,3311,554,3287,562,3264,570,3242,577,3231,580,3210,582,3200,582,3181,577,3172,572,3156,556,3152,550,3145,535,3143,527,3142,512,3144,504,3147,496,3151,488,3157,480,3173,464,3182,458,3200,449,3209,446,3217,444,3231,441,3242,439,3246,438,3249,435,3250,434,3249,432,3250,431,3249,428,3247,424,3245,421,3240,414,3226,401,3214,391,3210,390,3205,389,3198,389,3180,392,3159,401,3152,406,3136,416,3128,422,3122,429,3111,440,3102,451,3095,463,3090,475,3086,487,3083,499,3082,511,3081,523,3083,535,3085,547,3089,558,3094,569,3100,580,3106,590,3114,600,3122,609,3133,619,3143,627,3153,633,3163,639,3173,643,3183,646,3192,648,3202,650,3215,651,3228,650,3240,648,3252,645,3264,642,3309,626,3320,623,3331,620,3351,618,3362,618,3380,623,3390,628,3407,645,3412,654,3420,671,3421,679,3420,688,3420,697,3418,705,3409,722,3403,729,3385,747,3375,755,3353,764,3343,768,3316,774,3302,775,3297,777,3294,780,3293,782,3293,785,3293,787,3298,795,3303,802,3318,817,3324,822,3334,828,3338,830,3347,831,3367,827,3375,824,3384,820,3393,816,3403,812,3422,799,3431,791,3440,783,3450,772,3459,760,3466,749,3472,737,3477,725,3481,712,3483,700,3484,687xm3704,467l3703,455,3701,442,3698,429,3693,416,3687,404,3679,392,3669,380,3658,368,3648,358,3639,351,3629,344,3619,339,3609,335,3599,332,3590,330,3580,329,3568,328,3555,329,3530,334,3518,338,3507,342,3484,350,3461,357,3451,360,3430,363,3420,362,3401,357,3391,352,3376,337,3371,330,3364,315,3362,308,3362,292,3364,284,3367,276,3371,268,3377,260,3393,244,3402,238,3420,229,3429,226,3436,224,3451,221,3462,220,3466,218,3469,216,3469,214,3469,211,3469,209,3467,204,3465,201,3460,195,3446,181,3434,171,3430,170,3425,169,3418,169,3400,172,3379,181,3371,186,3355,196,3348,202,3342,209,3331,220,3322,232,3315,243,3310,256,3306,268,3303,280,3301,292,3301,303,3303,315,3305,327,3309,338,3313,349,3319,360,3326,370,3334,380,3342,389,3352,399,3363,407,3373,414,3383,419,3393,423,3403,426,3412,429,3422,430,3435,432,3447,430,3472,426,3484,422,3529,407,3540,403,3551,400,3571,398,3582,398,3600,403,3609,408,3626,425,3632,434,3640,451,3641,460,3640,468,3640,477,3637,485,3629,502,3623,510,3605,527,3595,535,3563,548,3535,554,3521,555,3517,557,3514,560,3513,562,3513,566,3514,570,3517,575,3523,582,3538,597,3544,602,3553,608,3558,610,3567,611,3587,607,3595,604,3604,600,3613,597,3622,592,3642,579,3651,572,3659,563,3670,552,3679,541,3686,529,3692,517,3697,505,3701,493,3703,480,3704,467xe" filled="true" fillcolor="#c0c0c0" stroked="false">
                        <v:path arrowok="t"/>
                        <v:fill opacity="32896f" type="solid"/>
                      </v:shape>
                      <w10:wrap type="none"/>
                    </v:group>
                  </w:pict>
                </mc:Fallback>
              </mc:AlternateContent>
            </w:r>
            <w:r>
              <w:rPr>
                <w:spacing w:val="-2"/>
                <w:sz w:val="20"/>
              </w:rPr>
              <w:t>10(1.9%)</w:t>
            </w:r>
          </w:p>
        </w:tc>
        <w:tc>
          <w:tcPr>
            <w:tcW w:w="1843" w:type="dxa"/>
          </w:tcPr>
          <w:p>
            <w:pPr>
              <w:pStyle w:val="TableParagraph"/>
              <w:spacing w:before="162"/>
              <w:ind w:left="0"/>
              <w:rPr>
                <w:sz w:val="20"/>
              </w:rPr>
            </w:pPr>
          </w:p>
          <w:p>
            <w:pPr>
              <w:pStyle w:val="TableParagraph"/>
              <w:spacing w:before="1"/>
              <w:ind w:left="152"/>
              <w:rPr>
                <w:sz w:val="20"/>
              </w:rPr>
            </w:pPr>
            <w:r>
              <w:rPr>
                <w:spacing w:val="-2"/>
                <w:sz w:val="20"/>
              </w:rPr>
              <w:t>314(73%)</w:t>
            </w:r>
          </w:p>
          <w:p>
            <w:pPr>
              <w:pStyle w:val="TableParagraph"/>
              <w:spacing w:before="116"/>
              <w:ind w:left="152"/>
              <w:rPr>
                <w:sz w:val="20"/>
              </w:rPr>
            </w:pPr>
            <w:r>
              <w:rPr>
                <w:spacing w:val="-2"/>
                <w:sz w:val="20"/>
              </w:rPr>
              <w:t>74(17.2%)</w:t>
            </w:r>
          </w:p>
          <w:p>
            <w:pPr>
              <w:pStyle w:val="TableParagraph"/>
              <w:spacing w:before="115"/>
              <w:ind w:left="152"/>
              <w:rPr>
                <w:sz w:val="20"/>
              </w:rPr>
            </w:pPr>
            <w:r>
              <w:rPr>
                <w:spacing w:val="-2"/>
                <w:sz w:val="20"/>
              </w:rPr>
              <w:t>11(2.5%)</w:t>
            </w:r>
          </w:p>
          <w:p>
            <w:pPr>
              <w:pStyle w:val="TableParagraph"/>
              <w:spacing w:before="114"/>
              <w:ind w:left="152"/>
              <w:rPr>
                <w:sz w:val="20"/>
              </w:rPr>
            </w:pPr>
            <w:r>
              <w:rPr>
                <w:spacing w:val="-2"/>
                <w:sz w:val="20"/>
              </w:rPr>
              <w:t>18(4.2%)</w:t>
            </w:r>
          </w:p>
          <w:p>
            <w:pPr>
              <w:pStyle w:val="TableParagraph"/>
              <w:spacing w:before="115"/>
              <w:ind w:left="152"/>
              <w:rPr>
                <w:sz w:val="20"/>
              </w:rPr>
            </w:pPr>
            <w:r>
              <w:rPr>
                <w:spacing w:val="-2"/>
                <w:sz w:val="20"/>
              </w:rPr>
              <w:t>13(3%)</w:t>
            </w:r>
          </w:p>
        </w:tc>
        <w:tc>
          <w:tcPr>
            <w:tcW w:w="2132" w:type="dxa"/>
          </w:tcPr>
          <w:p>
            <w:pPr>
              <w:pStyle w:val="TableParagraph"/>
              <w:spacing w:before="162"/>
              <w:ind w:left="0"/>
              <w:rPr>
                <w:sz w:val="20"/>
              </w:rPr>
            </w:pPr>
          </w:p>
          <w:p>
            <w:pPr>
              <w:pStyle w:val="TableParagraph"/>
              <w:spacing w:before="1"/>
              <w:ind w:left="107"/>
              <w:rPr>
                <w:sz w:val="20"/>
              </w:rPr>
            </w:pPr>
            <w:r>
              <w:rPr>
                <w:sz w:val="20"/>
              </w:rPr>
              <w:t>1%</w:t>
            </w:r>
            <w:r>
              <w:rPr>
                <w:spacing w:val="-3"/>
                <w:sz w:val="20"/>
              </w:rPr>
              <w:t> </w:t>
            </w:r>
            <w:r>
              <w:rPr>
                <w:sz w:val="20"/>
              </w:rPr>
              <w:t>(4.73%</w:t>
            </w:r>
            <w:r>
              <w:rPr>
                <w:spacing w:val="-2"/>
                <w:sz w:val="20"/>
              </w:rPr>
              <w:t> </w:t>
            </w:r>
            <w:r>
              <w:rPr>
                <w:sz w:val="20"/>
              </w:rPr>
              <w:t>to</w:t>
            </w:r>
            <w:r>
              <w:rPr>
                <w:spacing w:val="-3"/>
                <w:sz w:val="20"/>
              </w:rPr>
              <w:t> </w:t>
            </w:r>
            <w:r>
              <w:rPr>
                <w:spacing w:val="-2"/>
                <w:sz w:val="20"/>
              </w:rPr>
              <w:t>6.65%)</w:t>
            </w:r>
          </w:p>
          <w:p>
            <w:pPr>
              <w:pStyle w:val="TableParagraph"/>
              <w:spacing w:before="116"/>
              <w:ind w:left="107"/>
              <w:rPr>
                <w:sz w:val="20"/>
              </w:rPr>
            </w:pPr>
            <w:r>
              <w:rPr>
                <w:sz w:val="20"/>
              </w:rPr>
              <w:t>3.8%</w:t>
            </w:r>
            <w:r>
              <w:rPr>
                <w:spacing w:val="-3"/>
                <w:sz w:val="20"/>
              </w:rPr>
              <w:t> </w:t>
            </w:r>
            <w:r>
              <w:rPr>
                <w:sz w:val="20"/>
              </w:rPr>
              <w:t>(1.26%</w:t>
            </w:r>
            <w:r>
              <w:rPr>
                <w:spacing w:val="-3"/>
                <w:sz w:val="20"/>
              </w:rPr>
              <w:t> </w:t>
            </w:r>
            <w:r>
              <w:rPr>
                <w:sz w:val="20"/>
              </w:rPr>
              <w:t>to</w:t>
            </w:r>
            <w:r>
              <w:rPr>
                <w:spacing w:val="-1"/>
                <w:sz w:val="20"/>
              </w:rPr>
              <w:t> </w:t>
            </w:r>
            <w:r>
              <w:rPr>
                <w:spacing w:val="-2"/>
                <w:sz w:val="20"/>
              </w:rPr>
              <w:t>8.74%)</w:t>
            </w:r>
          </w:p>
          <w:p>
            <w:pPr>
              <w:pStyle w:val="TableParagraph"/>
              <w:spacing w:before="115"/>
              <w:ind w:left="107"/>
              <w:rPr>
                <w:sz w:val="20"/>
              </w:rPr>
            </w:pPr>
            <w:r>
              <w:rPr>
                <w:sz w:val="20"/>
              </w:rPr>
              <w:t>1%</w:t>
            </w:r>
            <w:r>
              <w:rPr>
                <w:spacing w:val="-3"/>
                <w:sz w:val="20"/>
              </w:rPr>
              <w:t> </w:t>
            </w:r>
            <w:r>
              <w:rPr>
                <w:sz w:val="20"/>
              </w:rPr>
              <w:t>(1.33%</w:t>
            </w:r>
            <w:r>
              <w:rPr>
                <w:spacing w:val="-2"/>
                <w:sz w:val="20"/>
              </w:rPr>
              <w:t> </w:t>
            </w:r>
            <w:r>
              <w:rPr>
                <w:sz w:val="20"/>
              </w:rPr>
              <w:t>to</w:t>
            </w:r>
            <w:r>
              <w:rPr>
                <w:spacing w:val="-3"/>
                <w:sz w:val="20"/>
              </w:rPr>
              <w:t> </w:t>
            </w:r>
            <w:r>
              <w:rPr>
                <w:spacing w:val="-2"/>
                <w:sz w:val="20"/>
              </w:rPr>
              <w:t>3.24%)</w:t>
            </w:r>
          </w:p>
          <w:p>
            <w:pPr>
              <w:pStyle w:val="TableParagraph"/>
              <w:spacing w:before="114"/>
              <w:ind w:left="107"/>
              <w:rPr>
                <w:sz w:val="20"/>
              </w:rPr>
            </w:pPr>
            <w:r>
              <w:rPr>
                <w:sz w:val="20"/>
              </w:rPr>
              <w:t>2.7%</w:t>
            </w:r>
            <w:r>
              <w:rPr>
                <w:spacing w:val="-3"/>
                <w:sz w:val="20"/>
              </w:rPr>
              <w:t> </w:t>
            </w:r>
            <w:r>
              <w:rPr>
                <w:sz w:val="20"/>
              </w:rPr>
              <w:t>(0.59%</w:t>
            </w:r>
            <w:r>
              <w:rPr>
                <w:spacing w:val="-3"/>
                <w:sz w:val="20"/>
              </w:rPr>
              <w:t> </w:t>
            </w:r>
            <w:r>
              <w:rPr>
                <w:sz w:val="20"/>
              </w:rPr>
              <w:t>to</w:t>
            </w:r>
            <w:r>
              <w:rPr>
                <w:spacing w:val="-1"/>
                <w:sz w:val="20"/>
              </w:rPr>
              <w:t> </w:t>
            </w:r>
            <w:r>
              <w:rPr>
                <w:spacing w:val="-2"/>
                <w:sz w:val="20"/>
              </w:rPr>
              <w:t>5.15%)</w:t>
            </w:r>
          </w:p>
          <w:p>
            <w:pPr>
              <w:pStyle w:val="TableParagraph"/>
              <w:spacing w:before="115"/>
              <w:ind w:left="107"/>
              <w:rPr>
                <w:sz w:val="20"/>
              </w:rPr>
            </w:pPr>
            <w:r>
              <w:rPr>
                <w:sz w:val="20"/>
              </w:rPr>
              <w:t>1.1%</w:t>
            </w:r>
            <w:r>
              <w:rPr>
                <w:spacing w:val="-3"/>
                <w:sz w:val="20"/>
              </w:rPr>
              <w:t> </w:t>
            </w:r>
            <w:r>
              <w:rPr>
                <w:sz w:val="20"/>
              </w:rPr>
              <w:t>(0.9%</w:t>
            </w:r>
            <w:r>
              <w:rPr>
                <w:spacing w:val="-3"/>
                <w:sz w:val="20"/>
              </w:rPr>
              <w:t> </w:t>
            </w:r>
            <w:r>
              <w:rPr>
                <w:sz w:val="20"/>
              </w:rPr>
              <w:t>to</w:t>
            </w:r>
            <w:r>
              <w:rPr>
                <w:spacing w:val="-1"/>
                <w:sz w:val="20"/>
              </w:rPr>
              <w:t> </w:t>
            </w:r>
            <w:r>
              <w:rPr>
                <w:spacing w:val="-2"/>
                <w:sz w:val="20"/>
              </w:rPr>
              <w:t>3.35%)</w:t>
            </w:r>
          </w:p>
        </w:tc>
        <w:tc>
          <w:tcPr>
            <w:tcW w:w="755" w:type="dxa"/>
          </w:tcPr>
          <w:p>
            <w:pPr>
              <w:pStyle w:val="TableParagraph"/>
              <w:spacing w:before="162"/>
              <w:ind w:left="0"/>
              <w:rPr>
                <w:sz w:val="20"/>
              </w:rPr>
            </w:pPr>
          </w:p>
          <w:p>
            <w:pPr>
              <w:pStyle w:val="TableParagraph"/>
              <w:spacing w:before="1"/>
              <w:ind w:left="134"/>
              <w:rPr>
                <w:sz w:val="20"/>
              </w:rPr>
            </w:pPr>
            <w:r>
              <w:rPr>
                <w:spacing w:val="-4"/>
                <w:sz w:val="20"/>
              </w:rPr>
              <w:t>0.73</w:t>
            </w:r>
          </w:p>
          <w:p>
            <w:pPr>
              <w:pStyle w:val="TableParagraph"/>
              <w:spacing w:before="116"/>
              <w:ind w:left="134"/>
              <w:rPr>
                <w:sz w:val="20"/>
              </w:rPr>
            </w:pPr>
            <w:r>
              <w:rPr>
                <w:spacing w:val="-4"/>
                <w:sz w:val="20"/>
              </w:rPr>
              <w:t>0.14</w:t>
            </w:r>
          </w:p>
          <w:p>
            <w:pPr>
              <w:pStyle w:val="TableParagraph"/>
              <w:spacing w:before="115"/>
              <w:ind w:left="134"/>
              <w:rPr>
                <w:sz w:val="20"/>
              </w:rPr>
            </w:pPr>
            <w:r>
              <w:rPr>
                <w:spacing w:val="-4"/>
                <w:sz w:val="20"/>
              </w:rPr>
              <w:t>0.37</w:t>
            </w:r>
          </w:p>
          <w:p>
            <w:pPr>
              <w:pStyle w:val="TableParagraph"/>
              <w:spacing w:before="114"/>
              <w:ind w:left="134"/>
              <w:rPr>
                <w:sz w:val="20"/>
              </w:rPr>
            </w:pPr>
            <w:r>
              <w:rPr>
                <w:spacing w:val="-4"/>
                <w:sz w:val="20"/>
              </w:rPr>
              <w:t>0.01</w:t>
            </w:r>
          </w:p>
          <w:p>
            <w:pPr>
              <w:pStyle w:val="TableParagraph"/>
              <w:spacing w:before="115"/>
              <w:ind w:left="134"/>
              <w:rPr>
                <w:sz w:val="20"/>
              </w:rPr>
            </w:pPr>
            <w:r>
              <w:rPr>
                <w:spacing w:val="-4"/>
                <w:sz w:val="20"/>
              </w:rPr>
              <w:t>0.27</w:t>
            </w:r>
          </w:p>
        </w:tc>
      </w:tr>
      <w:tr>
        <w:trPr>
          <w:trHeight w:val="345" w:hRule="atLeast"/>
        </w:trPr>
        <w:tc>
          <w:tcPr>
            <w:tcW w:w="2681" w:type="dxa"/>
          </w:tcPr>
          <w:p>
            <w:pPr>
              <w:pStyle w:val="TableParagraph"/>
              <w:spacing w:before="55"/>
              <w:ind w:left="120"/>
              <w:rPr>
                <w:b/>
                <w:sz w:val="20"/>
              </w:rPr>
            </w:pPr>
            <w:r>
              <w:rPr>
                <w:b/>
                <w:sz w:val="20"/>
              </w:rPr>
              <w:t>Basal</w:t>
            </w:r>
            <w:r>
              <w:rPr>
                <w:b/>
                <w:spacing w:val="-4"/>
                <w:sz w:val="20"/>
              </w:rPr>
              <w:t> </w:t>
            </w:r>
            <w:r>
              <w:rPr>
                <w:b/>
                <w:sz w:val="20"/>
              </w:rPr>
              <w:t>FSH</w:t>
            </w:r>
            <w:r>
              <w:rPr>
                <w:b/>
                <w:spacing w:val="-3"/>
                <w:sz w:val="20"/>
              </w:rPr>
              <w:t> </w:t>
            </w:r>
            <w:r>
              <w:rPr>
                <w:b/>
                <w:spacing w:val="-2"/>
                <w:sz w:val="20"/>
              </w:rPr>
              <w:t>(IU/L)</w:t>
            </w:r>
          </w:p>
        </w:tc>
        <w:tc>
          <w:tcPr>
            <w:tcW w:w="1912" w:type="dxa"/>
          </w:tcPr>
          <w:p>
            <w:pPr>
              <w:pStyle w:val="TableParagraph"/>
              <w:spacing w:before="51"/>
              <w:ind w:left="247"/>
              <w:rPr>
                <w:sz w:val="20"/>
              </w:rPr>
            </w:pPr>
            <w:r>
              <w:rPr>
                <w:sz w:val="20"/>
              </w:rPr>
              <w:t>5.1</w:t>
            </w:r>
            <w:r>
              <w:rPr>
                <w:spacing w:val="-3"/>
                <w:sz w:val="20"/>
              </w:rPr>
              <w:t> </w:t>
            </w:r>
            <w:r>
              <w:rPr>
                <w:sz w:val="20"/>
              </w:rPr>
              <w:t>±</w:t>
            </w:r>
            <w:r>
              <w:rPr>
                <w:spacing w:val="-6"/>
                <w:sz w:val="20"/>
              </w:rPr>
              <w:t> </w:t>
            </w:r>
            <w:r>
              <w:rPr>
                <w:sz w:val="20"/>
              </w:rPr>
              <w:t>4.3(4-</w:t>
            </w:r>
            <w:r>
              <w:rPr>
                <w:spacing w:val="-5"/>
                <w:sz w:val="20"/>
              </w:rPr>
              <w:t>8)</w:t>
            </w:r>
          </w:p>
        </w:tc>
        <w:tc>
          <w:tcPr>
            <w:tcW w:w="1843" w:type="dxa"/>
          </w:tcPr>
          <w:p>
            <w:pPr>
              <w:pStyle w:val="TableParagraph"/>
              <w:spacing w:before="51"/>
              <w:ind w:left="152"/>
              <w:rPr>
                <w:sz w:val="20"/>
              </w:rPr>
            </w:pPr>
            <w:r>
              <w:rPr>
                <w:sz w:val="20"/>
              </w:rPr>
              <w:t>5.4</w:t>
            </w:r>
            <w:r>
              <w:rPr>
                <w:spacing w:val="-3"/>
                <w:sz w:val="20"/>
              </w:rPr>
              <w:t> </w:t>
            </w:r>
            <w:r>
              <w:rPr>
                <w:sz w:val="20"/>
              </w:rPr>
              <w:t>±</w:t>
            </w:r>
            <w:r>
              <w:rPr>
                <w:spacing w:val="-6"/>
                <w:sz w:val="20"/>
              </w:rPr>
              <w:t> </w:t>
            </w:r>
            <w:r>
              <w:rPr>
                <w:sz w:val="20"/>
              </w:rPr>
              <w:t>4.5(3-</w:t>
            </w:r>
            <w:r>
              <w:rPr>
                <w:spacing w:val="-5"/>
                <w:sz w:val="20"/>
              </w:rPr>
              <w:t>8)</w:t>
            </w:r>
          </w:p>
        </w:tc>
        <w:tc>
          <w:tcPr>
            <w:tcW w:w="2132" w:type="dxa"/>
          </w:tcPr>
          <w:p>
            <w:pPr>
              <w:pStyle w:val="TableParagraph"/>
              <w:spacing w:before="51"/>
              <w:ind w:left="107"/>
              <w:rPr>
                <w:sz w:val="20"/>
              </w:rPr>
            </w:pPr>
            <w:r>
              <w:rPr>
                <w:sz w:val="20"/>
              </w:rPr>
              <w:t>0.3</w:t>
            </w:r>
            <w:r>
              <w:rPr>
                <w:spacing w:val="-1"/>
                <w:sz w:val="20"/>
              </w:rPr>
              <w:t> </w:t>
            </w:r>
            <w:r>
              <w:rPr>
                <w:sz w:val="20"/>
              </w:rPr>
              <w:t>(0.26</w:t>
            </w:r>
            <w:r>
              <w:rPr>
                <w:spacing w:val="-3"/>
                <w:sz w:val="20"/>
              </w:rPr>
              <w:t> </w:t>
            </w:r>
            <w:r>
              <w:rPr>
                <w:sz w:val="20"/>
              </w:rPr>
              <w:t>to</w:t>
            </w:r>
            <w:r>
              <w:rPr>
                <w:spacing w:val="-2"/>
                <w:sz w:val="20"/>
              </w:rPr>
              <w:t> 0.86)</w:t>
            </w:r>
          </w:p>
        </w:tc>
        <w:tc>
          <w:tcPr>
            <w:tcW w:w="755" w:type="dxa"/>
          </w:tcPr>
          <w:p>
            <w:pPr>
              <w:pStyle w:val="TableParagraph"/>
              <w:spacing w:before="51"/>
              <w:ind w:left="134"/>
              <w:rPr>
                <w:sz w:val="20"/>
              </w:rPr>
            </w:pPr>
            <w:r>
              <w:rPr>
                <w:spacing w:val="-4"/>
                <w:sz w:val="20"/>
              </w:rPr>
              <w:t>0.29</w:t>
            </w:r>
          </w:p>
        </w:tc>
      </w:tr>
      <w:tr>
        <w:trPr>
          <w:trHeight w:val="344" w:hRule="atLeast"/>
        </w:trPr>
        <w:tc>
          <w:tcPr>
            <w:tcW w:w="2681" w:type="dxa"/>
          </w:tcPr>
          <w:p>
            <w:pPr>
              <w:pStyle w:val="TableParagraph"/>
              <w:spacing w:before="55"/>
              <w:ind w:left="120"/>
              <w:rPr>
                <w:b/>
                <w:sz w:val="20"/>
              </w:rPr>
            </w:pPr>
            <w:r>
              <w:rPr>
                <w:b/>
                <w:sz w:val="20"/>
              </w:rPr>
              <w:t>Basal</w:t>
            </w:r>
            <w:r>
              <w:rPr>
                <w:b/>
                <w:spacing w:val="-4"/>
                <w:sz w:val="20"/>
              </w:rPr>
              <w:t> </w:t>
            </w:r>
            <w:r>
              <w:rPr>
                <w:b/>
                <w:sz w:val="20"/>
              </w:rPr>
              <w:t>LH</w:t>
            </w:r>
            <w:r>
              <w:rPr>
                <w:b/>
                <w:spacing w:val="-3"/>
                <w:sz w:val="20"/>
              </w:rPr>
              <w:t> </w:t>
            </w:r>
            <w:r>
              <w:rPr>
                <w:b/>
                <w:spacing w:val="-2"/>
                <w:sz w:val="20"/>
              </w:rPr>
              <w:t>(IU/L)</w:t>
            </w:r>
          </w:p>
        </w:tc>
        <w:tc>
          <w:tcPr>
            <w:tcW w:w="1912" w:type="dxa"/>
          </w:tcPr>
          <w:p>
            <w:pPr>
              <w:pStyle w:val="TableParagraph"/>
              <w:spacing w:before="51"/>
              <w:ind w:left="247"/>
              <w:rPr>
                <w:sz w:val="20"/>
              </w:rPr>
            </w:pPr>
            <w:r>
              <w:rPr>
                <w:sz w:val="20"/>
              </w:rPr>
              <w:t>9.9</w:t>
            </w:r>
            <w:r>
              <w:rPr>
                <w:spacing w:val="-3"/>
                <w:sz w:val="20"/>
              </w:rPr>
              <w:t> </w:t>
            </w:r>
            <w:r>
              <w:rPr>
                <w:sz w:val="20"/>
              </w:rPr>
              <w:t>±</w:t>
            </w:r>
            <w:r>
              <w:rPr>
                <w:spacing w:val="-6"/>
                <w:sz w:val="20"/>
              </w:rPr>
              <w:t> </w:t>
            </w:r>
            <w:r>
              <w:rPr>
                <w:sz w:val="20"/>
              </w:rPr>
              <w:t>6.7(4-</w:t>
            </w:r>
            <w:r>
              <w:rPr>
                <w:spacing w:val="-5"/>
                <w:sz w:val="20"/>
              </w:rPr>
              <w:t>15)</w:t>
            </w:r>
          </w:p>
        </w:tc>
        <w:tc>
          <w:tcPr>
            <w:tcW w:w="1843" w:type="dxa"/>
          </w:tcPr>
          <w:p>
            <w:pPr>
              <w:pStyle w:val="TableParagraph"/>
              <w:spacing w:before="51"/>
              <w:ind w:left="152"/>
              <w:rPr>
                <w:sz w:val="20"/>
              </w:rPr>
            </w:pPr>
            <w:r>
              <w:rPr>
                <w:sz w:val="20"/>
              </w:rPr>
              <w:t>9.7</w:t>
            </w:r>
            <w:r>
              <w:rPr>
                <w:spacing w:val="-3"/>
                <w:sz w:val="20"/>
              </w:rPr>
              <w:t> </w:t>
            </w:r>
            <w:r>
              <w:rPr>
                <w:sz w:val="20"/>
              </w:rPr>
              <w:t>±</w:t>
            </w:r>
            <w:r>
              <w:rPr>
                <w:spacing w:val="-6"/>
                <w:sz w:val="20"/>
              </w:rPr>
              <w:t> </w:t>
            </w:r>
            <w:r>
              <w:rPr>
                <w:sz w:val="20"/>
              </w:rPr>
              <w:t>5.8(4-</w:t>
            </w:r>
            <w:r>
              <w:rPr>
                <w:spacing w:val="-5"/>
                <w:sz w:val="20"/>
              </w:rPr>
              <w:t>16)</w:t>
            </w:r>
          </w:p>
        </w:tc>
        <w:tc>
          <w:tcPr>
            <w:tcW w:w="2132" w:type="dxa"/>
          </w:tcPr>
          <w:p>
            <w:pPr>
              <w:pStyle w:val="TableParagraph"/>
              <w:spacing w:before="51"/>
              <w:ind w:left="107"/>
              <w:rPr>
                <w:sz w:val="20"/>
              </w:rPr>
            </w:pPr>
            <w:r>
              <w:rPr>
                <w:sz w:val="20"/>
              </w:rPr>
              <w:t>0.2</w:t>
            </w:r>
            <w:r>
              <w:rPr>
                <w:spacing w:val="-1"/>
                <w:sz w:val="20"/>
              </w:rPr>
              <w:t> </w:t>
            </w:r>
            <w:r>
              <w:rPr>
                <w:sz w:val="20"/>
              </w:rPr>
              <w:t>(1</w:t>
            </w:r>
            <w:r>
              <w:rPr>
                <w:spacing w:val="-1"/>
                <w:sz w:val="20"/>
              </w:rPr>
              <w:t> </w:t>
            </w:r>
            <w:r>
              <w:rPr>
                <w:sz w:val="20"/>
              </w:rPr>
              <w:t>to</w:t>
            </w:r>
            <w:r>
              <w:rPr>
                <w:spacing w:val="-1"/>
                <w:sz w:val="20"/>
              </w:rPr>
              <w:t> </w:t>
            </w:r>
            <w:r>
              <w:rPr>
                <w:spacing w:val="-4"/>
                <w:sz w:val="20"/>
              </w:rPr>
              <w:t>0.6)</w:t>
            </w:r>
          </w:p>
        </w:tc>
        <w:tc>
          <w:tcPr>
            <w:tcW w:w="755" w:type="dxa"/>
          </w:tcPr>
          <w:p>
            <w:pPr>
              <w:pStyle w:val="TableParagraph"/>
              <w:spacing w:before="51"/>
              <w:ind w:left="134"/>
              <w:rPr>
                <w:sz w:val="20"/>
              </w:rPr>
            </w:pPr>
            <w:r>
              <w:rPr>
                <w:spacing w:val="-4"/>
                <w:sz w:val="20"/>
              </w:rPr>
              <w:t>0.63</w:t>
            </w:r>
          </w:p>
        </w:tc>
      </w:tr>
      <w:tr>
        <w:trPr>
          <w:trHeight w:val="344" w:hRule="atLeast"/>
        </w:trPr>
        <w:tc>
          <w:tcPr>
            <w:tcW w:w="2681" w:type="dxa"/>
          </w:tcPr>
          <w:p>
            <w:pPr>
              <w:pStyle w:val="TableParagraph"/>
              <w:spacing w:before="54"/>
              <w:ind w:left="120"/>
              <w:rPr>
                <w:b/>
                <w:sz w:val="20"/>
              </w:rPr>
            </w:pPr>
            <w:r>
              <w:rPr>
                <w:b/>
                <w:sz w:val="20"/>
              </w:rPr>
              <w:t>Basal</w:t>
            </w:r>
            <w:r>
              <w:rPr>
                <w:b/>
                <w:spacing w:val="-6"/>
                <w:sz w:val="20"/>
              </w:rPr>
              <w:t> </w:t>
            </w:r>
            <w:r>
              <w:rPr>
                <w:b/>
                <w:sz w:val="20"/>
              </w:rPr>
              <w:t>E2</w:t>
            </w:r>
            <w:r>
              <w:rPr>
                <w:b/>
                <w:spacing w:val="-2"/>
                <w:sz w:val="20"/>
              </w:rPr>
              <w:t> (pg/mL)</w:t>
            </w:r>
          </w:p>
        </w:tc>
        <w:tc>
          <w:tcPr>
            <w:tcW w:w="1912" w:type="dxa"/>
          </w:tcPr>
          <w:p>
            <w:pPr>
              <w:pStyle w:val="TableParagraph"/>
              <w:spacing w:before="49"/>
              <w:ind w:left="247"/>
              <w:rPr>
                <w:sz w:val="20"/>
              </w:rPr>
            </w:pPr>
            <w:r>
              <w:rPr>
                <w:sz w:val="20"/>
              </w:rPr>
              <w:t>57</w:t>
            </w:r>
            <w:r>
              <w:rPr>
                <w:spacing w:val="-4"/>
                <w:sz w:val="20"/>
              </w:rPr>
              <w:t> </w:t>
            </w:r>
            <w:r>
              <w:rPr>
                <w:sz w:val="20"/>
              </w:rPr>
              <w:t>±</w:t>
            </w:r>
            <w:r>
              <w:rPr>
                <w:spacing w:val="-6"/>
                <w:sz w:val="20"/>
              </w:rPr>
              <w:t> </w:t>
            </w:r>
            <w:r>
              <w:rPr>
                <w:sz w:val="20"/>
              </w:rPr>
              <w:t>18(38-</w:t>
            </w:r>
            <w:r>
              <w:rPr>
                <w:spacing w:val="-5"/>
                <w:sz w:val="20"/>
              </w:rPr>
              <w:t>88)</w:t>
            </w:r>
          </w:p>
        </w:tc>
        <w:tc>
          <w:tcPr>
            <w:tcW w:w="1843" w:type="dxa"/>
          </w:tcPr>
          <w:p>
            <w:pPr>
              <w:pStyle w:val="TableParagraph"/>
              <w:spacing w:before="49"/>
              <w:ind w:left="152"/>
              <w:rPr>
                <w:sz w:val="20"/>
              </w:rPr>
            </w:pPr>
            <w:r>
              <w:rPr>
                <w:sz w:val="20"/>
              </w:rPr>
              <w:t>58</w:t>
            </w:r>
            <w:r>
              <w:rPr>
                <w:spacing w:val="-4"/>
                <w:sz w:val="20"/>
              </w:rPr>
              <w:t> </w:t>
            </w:r>
            <w:r>
              <w:rPr>
                <w:sz w:val="20"/>
              </w:rPr>
              <w:t>±</w:t>
            </w:r>
            <w:r>
              <w:rPr>
                <w:spacing w:val="-6"/>
                <w:sz w:val="20"/>
              </w:rPr>
              <w:t> </w:t>
            </w:r>
            <w:r>
              <w:rPr>
                <w:sz w:val="20"/>
              </w:rPr>
              <w:t>19(26-</w:t>
            </w:r>
            <w:r>
              <w:rPr>
                <w:spacing w:val="-5"/>
                <w:sz w:val="20"/>
              </w:rPr>
              <w:t>89)</w:t>
            </w:r>
          </w:p>
        </w:tc>
        <w:tc>
          <w:tcPr>
            <w:tcW w:w="2132" w:type="dxa"/>
          </w:tcPr>
          <w:p>
            <w:pPr>
              <w:pStyle w:val="TableParagraph"/>
              <w:spacing w:before="49"/>
              <w:ind w:left="107"/>
              <w:rPr>
                <w:sz w:val="20"/>
              </w:rPr>
            </w:pPr>
            <w:r>
              <w:rPr>
                <w:sz w:val="20"/>
              </w:rPr>
              <w:t>1</w:t>
            </w:r>
            <w:r>
              <w:rPr>
                <w:spacing w:val="-2"/>
                <w:sz w:val="20"/>
              </w:rPr>
              <w:t> </w:t>
            </w:r>
            <w:r>
              <w:rPr>
                <w:sz w:val="20"/>
              </w:rPr>
              <w:t>(1.36 to</w:t>
            </w:r>
            <w:r>
              <w:rPr>
                <w:spacing w:val="-3"/>
                <w:sz w:val="20"/>
              </w:rPr>
              <w:t> </w:t>
            </w:r>
            <w:r>
              <w:rPr>
                <w:spacing w:val="-2"/>
                <w:sz w:val="20"/>
              </w:rPr>
              <w:t>3.36)</w:t>
            </w:r>
          </w:p>
        </w:tc>
        <w:tc>
          <w:tcPr>
            <w:tcW w:w="755" w:type="dxa"/>
          </w:tcPr>
          <w:p>
            <w:pPr>
              <w:pStyle w:val="TableParagraph"/>
              <w:spacing w:before="49"/>
              <w:ind w:left="134"/>
              <w:rPr>
                <w:sz w:val="20"/>
              </w:rPr>
            </w:pPr>
            <w:r>
              <w:rPr>
                <w:spacing w:val="-4"/>
                <w:sz w:val="20"/>
              </w:rPr>
              <w:t>0.41</w:t>
            </w:r>
          </w:p>
        </w:tc>
      </w:tr>
      <w:tr>
        <w:trPr>
          <w:trHeight w:val="345" w:hRule="atLeast"/>
        </w:trPr>
        <w:tc>
          <w:tcPr>
            <w:tcW w:w="2681" w:type="dxa"/>
          </w:tcPr>
          <w:p>
            <w:pPr>
              <w:pStyle w:val="TableParagraph"/>
              <w:spacing w:before="55"/>
              <w:ind w:left="120"/>
              <w:rPr>
                <w:b/>
                <w:sz w:val="20"/>
              </w:rPr>
            </w:pPr>
            <w:r>
              <w:rPr>
                <w:b/>
                <w:sz w:val="20"/>
              </w:rPr>
              <w:t>Basal</w:t>
            </w:r>
            <w:r>
              <w:rPr>
                <w:b/>
                <w:spacing w:val="-4"/>
                <w:sz w:val="20"/>
              </w:rPr>
              <w:t> </w:t>
            </w:r>
            <w:r>
              <w:rPr>
                <w:b/>
                <w:sz w:val="20"/>
              </w:rPr>
              <w:t>P</w:t>
            </w:r>
            <w:r>
              <w:rPr>
                <w:b/>
                <w:spacing w:val="-12"/>
                <w:sz w:val="20"/>
              </w:rPr>
              <w:t> </w:t>
            </w:r>
            <w:r>
              <w:rPr>
                <w:b/>
                <w:spacing w:val="-2"/>
                <w:sz w:val="20"/>
              </w:rPr>
              <w:t>(ng/mL)</w:t>
            </w:r>
          </w:p>
        </w:tc>
        <w:tc>
          <w:tcPr>
            <w:tcW w:w="1912" w:type="dxa"/>
          </w:tcPr>
          <w:p>
            <w:pPr>
              <w:pStyle w:val="TableParagraph"/>
              <w:spacing w:before="51"/>
              <w:ind w:left="247"/>
              <w:rPr>
                <w:sz w:val="20"/>
              </w:rPr>
            </w:pPr>
            <w:r>
              <w:rPr>
                <w:sz w:val="20"/>
              </w:rPr>
              <w:t>0.71</w:t>
            </w:r>
            <w:r>
              <w:rPr>
                <w:spacing w:val="-7"/>
                <w:sz w:val="20"/>
              </w:rPr>
              <w:t> </w:t>
            </w:r>
            <w:r>
              <w:rPr>
                <w:sz w:val="20"/>
              </w:rPr>
              <w:t>±</w:t>
            </w:r>
            <w:r>
              <w:rPr>
                <w:spacing w:val="-4"/>
                <w:sz w:val="20"/>
              </w:rPr>
              <w:t> </w:t>
            </w:r>
            <w:r>
              <w:rPr>
                <w:sz w:val="20"/>
              </w:rPr>
              <w:t>0.9(0.4-</w:t>
            </w:r>
            <w:r>
              <w:rPr>
                <w:spacing w:val="-4"/>
                <w:sz w:val="20"/>
              </w:rPr>
              <w:t>0.8)</w:t>
            </w:r>
          </w:p>
        </w:tc>
        <w:tc>
          <w:tcPr>
            <w:tcW w:w="1843" w:type="dxa"/>
          </w:tcPr>
          <w:p>
            <w:pPr>
              <w:pStyle w:val="TableParagraph"/>
              <w:spacing w:before="51"/>
              <w:ind w:left="152"/>
              <w:rPr>
                <w:sz w:val="20"/>
              </w:rPr>
            </w:pPr>
            <w:r>
              <w:rPr>
                <w:sz w:val="20"/>
              </w:rPr>
              <w:t>0.73</w:t>
            </w:r>
            <w:r>
              <w:rPr>
                <w:spacing w:val="-6"/>
                <w:sz w:val="20"/>
              </w:rPr>
              <w:t> </w:t>
            </w:r>
            <w:r>
              <w:rPr>
                <w:sz w:val="20"/>
              </w:rPr>
              <w:t>±</w:t>
            </w:r>
            <w:r>
              <w:rPr>
                <w:spacing w:val="-4"/>
                <w:sz w:val="20"/>
              </w:rPr>
              <w:t> </w:t>
            </w:r>
            <w:r>
              <w:rPr>
                <w:sz w:val="20"/>
              </w:rPr>
              <w:t>0.8(0.3-</w:t>
            </w:r>
            <w:r>
              <w:rPr>
                <w:spacing w:val="-4"/>
                <w:sz w:val="20"/>
              </w:rPr>
              <w:t>0.9)</w:t>
            </w:r>
          </w:p>
        </w:tc>
        <w:tc>
          <w:tcPr>
            <w:tcW w:w="2132" w:type="dxa"/>
          </w:tcPr>
          <w:p>
            <w:pPr>
              <w:pStyle w:val="TableParagraph"/>
              <w:spacing w:before="51"/>
              <w:ind w:left="107"/>
              <w:rPr>
                <w:sz w:val="20"/>
              </w:rPr>
            </w:pPr>
            <w:r>
              <w:rPr>
                <w:sz w:val="20"/>
              </w:rPr>
              <w:t>0.02</w:t>
            </w:r>
            <w:r>
              <w:rPr>
                <w:spacing w:val="-3"/>
                <w:sz w:val="20"/>
              </w:rPr>
              <w:t> </w:t>
            </w:r>
            <w:r>
              <w:rPr>
                <w:sz w:val="20"/>
              </w:rPr>
              <w:t>(0.1</w:t>
            </w:r>
            <w:r>
              <w:rPr>
                <w:spacing w:val="-3"/>
                <w:sz w:val="20"/>
              </w:rPr>
              <w:t> </w:t>
            </w:r>
            <w:r>
              <w:rPr>
                <w:sz w:val="20"/>
              </w:rPr>
              <w:t>to</w:t>
            </w:r>
            <w:r>
              <w:rPr>
                <w:spacing w:val="-1"/>
                <w:sz w:val="20"/>
              </w:rPr>
              <w:t> </w:t>
            </w:r>
            <w:r>
              <w:rPr>
                <w:spacing w:val="-2"/>
                <w:sz w:val="20"/>
              </w:rPr>
              <w:t>0.13)</w:t>
            </w:r>
          </w:p>
        </w:tc>
        <w:tc>
          <w:tcPr>
            <w:tcW w:w="755" w:type="dxa"/>
          </w:tcPr>
          <w:p>
            <w:pPr>
              <w:pStyle w:val="TableParagraph"/>
              <w:spacing w:before="51"/>
              <w:ind w:left="134"/>
              <w:rPr>
                <w:sz w:val="20"/>
              </w:rPr>
            </w:pPr>
            <w:r>
              <w:rPr>
                <w:spacing w:val="-4"/>
                <w:sz w:val="20"/>
              </w:rPr>
              <w:t>0.72</w:t>
            </w:r>
          </w:p>
        </w:tc>
      </w:tr>
      <w:tr>
        <w:trPr>
          <w:trHeight w:val="345" w:hRule="atLeast"/>
        </w:trPr>
        <w:tc>
          <w:tcPr>
            <w:tcW w:w="2681" w:type="dxa"/>
          </w:tcPr>
          <w:p>
            <w:pPr>
              <w:pStyle w:val="TableParagraph"/>
              <w:spacing w:before="55"/>
              <w:ind w:left="120"/>
              <w:rPr>
                <w:b/>
                <w:sz w:val="20"/>
              </w:rPr>
            </w:pPr>
            <w:r>
              <w:rPr>
                <w:b/>
                <w:sz w:val="20"/>
              </w:rPr>
              <w:t>AMH</w:t>
            </w:r>
            <w:r>
              <w:rPr>
                <w:b/>
                <w:spacing w:val="-3"/>
                <w:sz w:val="20"/>
              </w:rPr>
              <w:t> </w:t>
            </w:r>
            <w:r>
              <w:rPr>
                <w:b/>
                <w:spacing w:val="-2"/>
                <w:sz w:val="20"/>
              </w:rPr>
              <w:t>(ng/mL)</w:t>
            </w:r>
          </w:p>
        </w:tc>
        <w:tc>
          <w:tcPr>
            <w:tcW w:w="1912" w:type="dxa"/>
          </w:tcPr>
          <w:p>
            <w:pPr>
              <w:pStyle w:val="TableParagraph"/>
              <w:spacing w:before="51"/>
              <w:ind w:left="247"/>
              <w:rPr>
                <w:sz w:val="20"/>
              </w:rPr>
            </w:pPr>
            <w:r>
              <w:rPr>
                <w:sz w:val="20"/>
              </w:rPr>
              <w:t>12.3</w:t>
            </w:r>
            <w:r>
              <w:rPr>
                <w:spacing w:val="-6"/>
                <w:sz w:val="20"/>
              </w:rPr>
              <w:t> </w:t>
            </w:r>
            <w:r>
              <w:rPr>
                <w:sz w:val="20"/>
              </w:rPr>
              <w:t>±</w:t>
            </w:r>
            <w:r>
              <w:rPr>
                <w:spacing w:val="-4"/>
                <w:sz w:val="20"/>
              </w:rPr>
              <w:t> </w:t>
            </w:r>
            <w:r>
              <w:rPr>
                <w:sz w:val="20"/>
              </w:rPr>
              <w:t>5.9(6-</w:t>
            </w:r>
            <w:r>
              <w:rPr>
                <w:spacing w:val="-5"/>
                <w:sz w:val="20"/>
              </w:rPr>
              <w:t>17)</w:t>
            </w:r>
          </w:p>
        </w:tc>
        <w:tc>
          <w:tcPr>
            <w:tcW w:w="1843" w:type="dxa"/>
          </w:tcPr>
          <w:p>
            <w:pPr>
              <w:pStyle w:val="TableParagraph"/>
              <w:spacing w:before="51"/>
              <w:ind w:left="152"/>
              <w:rPr>
                <w:sz w:val="20"/>
              </w:rPr>
            </w:pPr>
            <w:r>
              <w:rPr>
                <w:sz w:val="20"/>
              </w:rPr>
              <w:t>12.5</w:t>
            </w:r>
            <w:r>
              <w:rPr>
                <w:spacing w:val="-5"/>
                <w:sz w:val="20"/>
              </w:rPr>
              <w:t> </w:t>
            </w:r>
            <w:r>
              <w:rPr>
                <w:sz w:val="20"/>
              </w:rPr>
              <w:t>±</w:t>
            </w:r>
            <w:r>
              <w:rPr>
                <w:spacing w:val="-4"/>
                <w:sz w:val="20"/>
              </w:rPr>
              <w:t> </w:t>
            </w:r>
            <w:r>
              <w:rPr>
                <w:sz w:val="20"/>
              </w:rPr>
              <w:t>5.7(6-</w:t>
            </w:r>
            <w:r>
              <w:rPr>
                <w:spacing w:val="-5"/>
                <w:sz w:val="20"/>
              </w:rPr>
              <w:t>18)</w:t>
            </w:r>
          </w:p>
        </w:tc>
        <w:tc>
          <w:tcPr>
            <w:tcW w:w="2132" w:type="dxa"/>
          </w:tcPr>
          <w:p>
            <w:pPr>
              <w:pStyle w:val="TableParagraph"/>
              <w:spacing w:before="51"/>
              <w:ind w:left="107"/>
              <w:rPr>
                <w:sz w:val="20"/>
              </w:rPr>
            </w:pPr>
            <w:r>
              <w:rPr>
                <w:sz w:val="20"/>
              </w:rPr>
              <w:t>0.2</w:t>
            </w:r>
            <w:r>
              <w:rPr>
                <w:spacing w:val="-1"/>
                <w:sz w:val="20"/>
              </w:rPr>
              <w:t> </w:t>
            </w:r>
            <w:r>
              <w:rPr>
                <w:sz w:val="20"/>
              </w:rPr>
              <w:t>(0.54</w:t>
            </w:r>
            <w:r>
              <w:rPr>
                <w:spacing w:val="-3"/>
                <w:sz w:val="20"/>
              </w:rPr>
              <w:t> </w:t>
            </w:r>
            <w:r>
              <w:rPr>
                <w:sz w:val="20"/>
              </w:rPr>
              <w:t>to</w:t>
            </w:r>
            <w:r>
              <w:rPr>
                <w:spacing w:val="-2"/>
                <w:sz w:val="20"/>
              </w:rPr>
              <w:t> 0.94)</w:t>
            </w:r>
          </w:p>
        </w:tc>
        <w:tc>
          <w:tcPr>
            <w:tcW w:w="755" w:type="dxa"/>
          </w:tcPr>
          <w:p>
            <w:pPr>
              <w:pStyle w:val="TableParagraph"/>
              <w:spacing w:before="51"/>
              <w:ind w:left="134"/>
              <w:rPr>
                <w:sz w:val="20"/>
              </w:rPr>
            </w:pPr>
            <w:r>
              <w:rPr>
                <w:spacing w:val="-5"/>
                <w:sz w:val="20"/>
              </w:rPr>
              <w:t>0.6</w:t>
            </w:r>
          </w:p>
        </w:tc>
      </w:tr>
      <w:tr>
        <w:trPr>
          <w:trHeight w:val="344" w:hRule="atLeast"/>
        </w:trPr>
        <w:tc>
          <w:tcPr>
            <w:tcW w:w="2681" w:type="dxa"/>
          </w:tcPr>
          <w:p>
            <w:pPr>
              <w:pStyle w:val="TableParagraph"/>
              <w:spacing w:before="55"/>
              <w:ind w:left="120"/>
              <w:rPr>
                <w:b/>
                <w:sz w:val="20"/>
              </w:rPr>
            </w:pPr>
            <w:r>
              <w:rPr>
                <w:b/>
                <w:spacing w:val="-2"/>
                <w:sz w:val="20"/>
              </w:rPr>
              <w:t>Basal</w:t>
            </w:r>
            <w:r>
              <w:rPr>
                <w:b/>
                <w:spacing w:val="-5"/>
                <w:sz w:val="20"/>
              </w:rPr>
              <w:t> AFC</w:t>
            </w:r>
          </w:p>
        </w:tc>
        <w:tc>
          <w:tcPr>
            <w:tcW w:w="1912" w:type="dxa"/>
          </w:tcPr>
          <w:p>
            <w:pPr>
              <w:pStyle w:val="TableParagraph"/>
              <w:spacing w:before="51"/>
              <w:ind w:left="247"/>
              <w:rPr>
                <w:sz w:val="20"/>
              </w:rPr>
            </w:pPr>
            <w:r>
              <w:rPr>
                <w:sz w:val="20"/>
              </w:rPr>
              <w:t>24</w:t>
            </w:r>
            <w:r>
              <w:rPr>
                <w:spacing w:val="-4"/>
                <w:sz w:val="20"/>
              </w:rPr>
              <w:t> </w:t>
            </w:r>
            <w:r>
              <w:rPr>
                <w:sz w:val="20"/>
              </w:rPr>
              <w:t>±</w:t>
            </w:r>
            <w:r>
              <w:rPr>
                <w:spacing w:val="-6"/>
                <w:sz w:val="20"/>
              </w:rPr>
              <w:t> </w:t>
            </w:r>
            <w:r>
              <w:rPr>
                <w:sz w:val="20"/>
              </w:rPr>
              <w:t>13(16-</w:t>
            </w:r>
            <w:r>
              <w:rPr>
                <w:spacing w:val="-5"/>
                <w:sz w:val="20"/>
              </w:rPr>
              <w:t>39)</w:t>
            </w:r>
          </w:p>
        </w:tc>
        <w:tc>
          <w:tcPr>
            <w:tcW w:w="1843" w:type="dxa"/>
          </w:tcPr>
          <w:p>
            <w:pPr>
              <w:pStyle w:val="TableParagraph"/>
              <w:spacing w:before="51"/>
              <w:ind w:left="152"/>
              <w:rPr>
                <w:sz w:val="20"/>
              </w:rPr>
            </w:pPr>
            <w:r>
              <w:rPr>
                <w:sz w:val="20"/>
              </w:rPr>
              <w:t>22</w:t>
            </w:r>
            <w:r>
              <w:rPr>
                <w:spacing w:val="-4"/>
                <w:sz w:val="20"/>
              </w:rPr>
              <w:t> </w:t>
            </w:r>
            <w:r>
              <w:rPr>
                <w:sz w:val="20"/>
              </w:rPr>
              <w:t>±</w:t>
            </w:r>
            <w:r>
              <w:rPr>
                <w:spacing w:val="-6"/>
                <w:sz w:val="20"/>
              </w:rPr>
              <w:t> </w:t>
            </w:r>
            <w:r>
              <w:rPr>
                <w:sz w:val="20"/>
              </w:rPr>
              <w:t>14(17-</w:t>
            </w:r>
            <w:r>
              <w:rPr>
                <w:spacing w:val="-5"/>
                <w:sz w:val="20"/>
              </w:rPr>
              <w:t>37)</w:t>
            </w:r>
          </w:p>
        </w:tc>
        <w:tc>
          <w:tcPr>
            <w:tcW w:w="2132" w:type="dxa"/>
          </w:tcPr>
          <w:p>
            <w:pPr>
              <w:pStyle w:val="TableParagraph"/>
              <w:spacing w:before="51"/>
              <w:ind w:left="107"/>
              <w:rPr>
                <w:sz w:val="20"/>
              </w:rPr>
            </w:pPr>
            <w:r>
              <w:rPr>
                <w:sz w:val="20"/>
              </w:rPr>
              <w:t>2</w:t>
            </w:r>
            <w:r>
              <w:rPr>
                <w:spacing w:val="-2"/>
                <w:sz w:val="20"/>
              </w:rPr>
              <w:t> </w:t>
            </w:r>
            <w:r>
              <w:rPr>
                <w:sz w:val="20"/>
              </w:rPr>
              <w:t>(3.72 to</w:t>
            </w:r>
            <w:r>
              <w:rPr>
                <w:spacing w:val="-3"/>
                <w:sz w:val="20"/>
              </w:rPr>
              <w:t> </w:t>
            </w:r>
            <w:r>
              <w:rPr>
                <w:spacing w:val="-2"/>
                <w:sz w:val="20"/>
              </w:rPr>
              <w:t>0.28)</w:t>
            </w:r>
          </w:p>
        </w:tc>
        <w:tc>
          <w:tcPr>
            <w:tcW w:w="755" w:type="dxa"/>
          </w:tcPr>
          <w:p>
            <w:pPr>
              <w:pStyle w:val="TableParagraph"/>
              <w:spacing w:before="51"/>
              <w:ind w:left="134"/>
              <w:rPr>
                <w:sz w:val="20"/>
              </w:rPr>
            </w:pPr>
            <w:r>
              <w:rPr>
                <w:spacing w:val="-4"/>
                <w:sz w:val="20"/>
              </w:rPr>
              <w:t>0.02</w:t>
            </w:r>
          </w:p>
        </w:tc>
      </w:tr>
      <w:tr>
        <w:trPr>
          <w:trHeight w:val="401" w:hRule="atLeast"/>
        </w:trPr>
        <w:tc>
          <w:tcPr>
            <w:tcW w:w="2681" w:type="dxa"/>
            <w:tcBorders>
              <w:bottom w:val="single" w:sz="8" w:space="0" w:color="000000"/>
            </w:tcBorders>
          </w:tcPr>
          <w:p>
            <w:pPr>
              <w:pStyle w:val="TableParagraph"/>
              <w:spacing w:before="54"/>
              <w:ind w:left="120"/>
              <w:rPr>
                <w:b/>
                <w:sz w:val="20"/>
              </w:rPr>
            </w:pPr>
            <w:r>
              <w:rPr>
                <w:b/>
                <w:sz w:val="20"/>
              </w:rPr>
              <w:t>Previous</w:t>
            </w:r>
            <w:r>
              <w:rPr>
                <w:b/>
                <w:spacing w:val="-10"/>
                <w:sz w:val="20"/>
              </w:rPr>
              <w:t> </w:t>
            </w:r>
            <w:r>
              <w:rPr>
                <w:b/>
                <w:sz w:val="20"/>
              </w:rPr>
              <w:t>ICSI</w:t>
            </w:r>
            <w:r>
              <w:rPr>
                <w:b/>
                <w:spacing w:val="-9"/>
                <w:sz w:val="20"/>
              </w:rPr>
              <w:t> </w:t>
            </w:r>
            <w:r>
              <w:rPr>
                <w:b/>
                <w:spacing w:val="-2"/>
                <w:sz w:val="20"/>
              </w:rPr>
              <w:t>attempts</w:t>
            </w:r>
          </w:p>
        </w:tc>
        <w:tc>
          <w:tcPr>
            <w:tcW w:w="1912" w:type="dxa"/>
            <w:tcBorders>
              <w:bottom w:val="single" w:sz="8" w:space="0" w:color="000000"/>
            </w:tcBorders>
          </w:tcPr>
          <w:p>
            <w:pPr>
              <w:pStyle w:val="TableParagraph"/>
              <w:spacing w:before="50"/>
              <w:ind w:left="247"/>
              <w:rPr>
                <w:sz w:val="20"/>
              </w:rPr>
            </w:pPr>
            <w:r>
              <w:rPr>
                <w:sz w:val="20"/>
              </w:rPr>
              <w:t>1.5</w:t>
            </w:r>
            <w:r>
              <w:rPr>
                <w:spacing w:val="-3"/>
                <w:sz w:val="20"/>
              </w:rPr>
              <w:t> </w:t>
            </w:r>
            <w:r>
              <w:rPr>
                <w:sz w:val="20"/>
              </w:rPr>
              <w:t>±</w:t>
            </w:r>
            <w:r>
              <w:rPr>
                <w:spacing w:val="-6"/>
                <w:sz w:val="20"/>
              </w:rPr>
              <w:t> </w:t>
            </w:r>
            <w:r>
              <w:rPr>
                <w:sz w:val="20"/>
              </w:rPr>
              <w:t>0.8(0-</w:t>
            </w:r>
            <w:r>
              <w:rPr>
                <w:spacing w:val="-5"/>
                <w:sz w:val="20"/>
              </w:rPr>
              <w:t>6)</w:t>
            </w:r>
          </w:p>
        </w:tc>
        <w:tc>
          <w:tcPr>
            <w:tcW w:w="1843" w:type="dxa"/>
            <w:tcBorders>
              <w:bottom w:val="single" w:sz="8" w:space="0" w:color="000000"/>
            </w:tcBorders>
          </w:tcPr>
          <w:p>
            <w:pPr>
              <w:pStyle w:val="TableParagraph"/>
              <w:spacing w:before="50"/>
              <w:ind w:left="152"/>
              <w:rPr>
                <w:sz w:val="20"/>
              </w:rPr>
            </w:pPr>
            <w:r>
              <w:rPr>
                <w:sz w:val="20"/>
              </w:rPr>
              <w:t>1.4</w:t>
            </w:r>
            <w:r>
              <w:rPr>
                <w:spacing w:val="-3"/>
                <w:sz w:val="20"/>
              </w:rPr>
              <w:t> </w:t>
            </w:r>
            <w:r>
              <w:rPr>
                <w:sz w:val="20"/>
              </w:rPr>
              <w:t>±</w:t>
            </w:r>
            <w:r>
              <w:rPr>
                <w:spacing w:val="-6"/>
                <w:sz w:val="20"/>
              </w:rPr>
              <w:t> </w:t>
            </w:r>
            <w:r>
              <w:rPr>
                <w:sz w:val="20"/>
              </w:rPr>
              <w:t>0.9(0-</w:t>
            </w:r>
            <w:r>
              <w:rPr>
                <w:spacing w:val="-5"/>
                <w:sz w:val="20"/>
              </w:rPr>
              <w:t>6)</w:t>
            </w:r>
          </w:p>
        </w:tc>
        <w:tc>
          <w:tcPr>
            <w:tcW w:w="2132" w:type="dxa"/>
            <w:tcBorders>
              <w:bottom w:val="single" w:sz="8" w:space="0" w:color="000000"/>
            </w:tcBorders>
          </w:tcPr>
          <w:p>
            <w:pPr>
              <w:pStyle w:val="TableParagraph"/>
              <w:spacing w:before="50"/>
              <w:ind w:left="107"/>
              <w:rPr>
                <w:sz w:val="20"/>
              </w:rPr>
            </w:pPr>
            <w:r>
              <w:rPr>
                <w:sz w:val="20"/>
              </w:rPr>
              <w:t>0.1</w:t>
            </w:r>
            <w:r>
              <w:rPr>
                <w:spacing w:val="-1"/>
                <w:sz w:val="20"/>
              </w:rPr>
              <w:t> </w:t>
            </w:r>
            <w:r>
              <w:rPr>
                <w:sz w:val="20"/>
              </w:rPr>
              <w:t>(0.21</w:t>
            </w:r>
            <w:r>
              <w:rPr>
                <w:spacing w:val="-4"/>
                <w:sz w:val="20"/>
              </w:rPr>
              <w:t> </w:t>
            </w:r>
            <w:r>
              <w:rPr>
                <w:sz w:val="20"/>
              </w:rPr>
              <w:t>to</w:t>
            </w:r>
            <w:r>
              <w:rPr>
                <w:spacing w:val="-2"/>
                <w:sz w:val="20"/>
              </w:rPr>
              <w:t> 0.01)</w:t>
            </w:r>
          </w:p>
        </w:tc>
        <w:tc>
          <w:tcPr>
            <w:tcW w:w="755" w:type="dxa"/>
            <w:tcBorders>
              <w:bottom w:val="single" w:sz="8" w:space="0" w:color="000000"/>
            </w:tcBorders>
          </w:tcPr>
          <w:p>
            <w:pPr>
              <w:pStyle w:val="TableParagraph"/>
              <w:spacing w:before="50"/>
              <w:ind w:left="134"/>
              <w:rPr>
                <w:sz w:val="20"/>
              </w:rPr>
            </w:pPr>
            <w:r>
              <w:rPr>
                <w:spacing w:val="-4"/>
                <w:sz w:val="20"/>
              </w:rPr>
              <w:t>0.07</w:t>
            </w:r>
          </w:p>
        </w:tc>
      </w:tr>
      <w:tr>
        <w:trPr>
          <w:trHeight w:val="344" w:hRule="atLeast"/>
        </w:trPr>
        <w:tc>
          <w:tcPr>
            <w:tcW w:w="2681" w:type="dxa"/>
            <w:tcBorders>
              <w:top w:val="single" w:sz="8" w:space="0" w:color="000000"/>
              <w:bottom w:val="single" w:sz="8" w:space="0" w:color="000000"/>
            </w:tcBorders>
          </w:tcPr>
          <w:p>
            <w:pPr>
              <w:pStyle w:val="TableParagraph"/>
              <w:spacing w:line="228" w:lineRule="exact"/>
              <w:ind w:left="120"/>
              <w:rPr>
                <w:b/>
                <w:sz w:val="20"/>
              </w:rPr>
            </w:pPr>
            <w:r>
              <w:rPr>
                <w:b/>
                <w:sz w:val="20"/>
              </w:rPr>
              <w:t>Previous</w:t>
            </w:r>
            <w:r>
              <w:rPr>
                <w:b/>
                <w:spacing w:val="-11"/>
                <w:sz w:val="20"/>
              </w:rPr>
              <w:t> </w:t>
            </w:r>
            <w:r>
              <w:rPr>
                <w:b/>
                <w:spacing w:val="-2"/>
                <w:sz w:val="20"/>
              </w:rPr>
              <w:t>abortions</w:t>
            </w:r>
          </w:p>
        </w:tc>
        <w:tc>
          <w:tcPr>
            <w:tcW w:w="1912" w:type="dxa"/>
            <w:tcBorders>
              <w:top w:val="single" w:sz="8" w:space="0" w:color="000000"/>
              <w:bottom w:val="single" w:sz="8" w:space="0" w:color="000000"/>
            </w:tcBorders>
          </w:tcPr>
          <w:p>
            <w:pPr>
              <w:pStyle w:val="TableParagraph"/>
              <w:spacing w:line="228" w:lineRule="exact"/>
              <w:ind w:left="247"/>
              <w:rPr>
                <w:b/>
                <w:sz w:val="20"/>
              </w:rPr>
            </w:pPr>
            <w:r>
              <w:rPr>
                <w:b/>
                <w:sz w:val="20"/>
              </w:rPr>
              <w:t>0.7</w:t>
            </w:r>
            <w:r>
              <w:rPr>
                <w:b/>
                <w:spacing w:val="-3"/>
                <w:sz w:val="20"/>
              </w:rPr>
              <w:t> </w:t>
            </w:r>
            <w:r>
              <w:rPr>
                <w:b/>
                <w:sz w:val="20"/>
              </w:rPr>
              <w:t>±</w:t>
            </w:r>
            <w:r>
              <w:rPr>
                <w:b/>
                <w:spacing w:val="-6"/>
                <w:sz w:val="20"/>
              </w:rPr>
              <w:t> </w:t>
            </w:r>
            <w:r>
              <w:rPr>
                <w:b/>
                <w:sz w:val="20"/>
              </w:rPr>
              <w:t>0.5(0-</w:t>
            </w:r>
            <w:r>
              <w:rPr>
                <w:b/>
                <w:spacing w:val="-5"/>
                <w:sz w:val="20"/>
              </w:rPr>
              <w:t>5)</w:t>
            </w:r>
          </w:p>
        </w:tc>
        <w:tc>
          <w:tcPr>
            <w:tcW w:w="1843" w:type="dxa"/>
            <w:tcBorders>
              <w:top w:val="single" w:sz="8" w:space="0" w:color="000000"/>
              <w:bottom w:val="single" w:sz="8" w:space="0" w:color="000000"/>
            </w:tcBorders>
          </w:tcPr>
          <w:p>
            <w:pPr>
              <w:pStyle w:val="TableParagraph"/>
              <w:spacing w:line="228" w:lineRule="exact"/>
              <w:ind w:left="152"/>
              <w:rPr>
                <w:b/>
                <w:sz w:val="20"/>
              </w:rPr>
            </w:pPr>
            <w:r>
              <w:rPr>
                <w:b/>
                <w:sz w:val="20"/>
              </w:rPr>
              <w:t>0.7</w:t>
            </w:r>
            <w:r>
              <w:rPr>
                <w:b/>
                <w:spacing w:val="-3"/>
                <w:sz w:val="20"/>
              </w:rPr>
              <w:t> </w:t>
            </w:r>
            <w:r>
              <w:rPr>
                <w:b/>
                <w:sz w:val="20"/>
              </w:rPr>
              <w:t>±</w:t>
            </w:r>
            <w:r>
              <w:rPr>
                <w:b/>
                <w:spacing w:val="-6"/>
                <w:sz w:val="20"/>
              </w:rPr>
              <w:t> </w:t>
            </w:r>
            <w:r>
              <w:rPr>
                <w:b/>
                <w:sz w:val="20"/>
              </w:rPr>
              <w:t>0.6(0-</w:t>
            </w:r>
            <w:r>
              <w:rPr>
                <w:b/>
                <w:spacing w:val="-5"/>
                <w:sz w:val="20"/>
              </w:rPr>
              <w:t>3)</w:t>
            </w:r>
          </w:p>
        </w:tc>
        <w:tc>
          <w:tcPr>
            <w:tcW w:w="2132" w:type="dxa"/>
            <w:tcBorders>
              <w:top w:val="single" w:sz="8" w:space="0" w:color="000000"/>
              <w:bottom w:val="single" w:sz="8" w:space="0" w:color="000000"/>
            </w:tcBorders>
          </w:tcPr>
          <w:p>
            <w:pPr>
              <w:pStyle w:val="TableParagraph"/>
              <w:spacing w:line="228" w:lineRule="exact"/>
              <w:ind w:left="107"/>
              <w:rPr>
                <w:b/>
                <w:sz w:val="20"/>
              </w:rPr>
            </w:pPr>
            <w:r>
              <w:rPr>
                <w:b/>
                <w:sz w:val="20"/>
              </w:rPr>
              <w:t>0</w:t>
            </w:r>
            <w:r>
              <w:rPr>
                <w:b/>
                <w:spacing w:val="-2"/>
                <w:sz w:val="20"/>
              </w:rPr>
              <w:t> </w:t>
            </w:r>
            <w:r>
              <w:rPr>
                <w:b/>
                <w:sz w:val="20"/>
              </w:rPr>
              <w:t>(0.07</w:t>
            </w:r>
            <w:r>
              <w:rPr>
                <w:b/>
                <w:spacing w:val="-1"/>
                <w:sz w:val="20"/>
              </w:rPr>
              <w:t> </w:t>
            </w:r>
            <w:r>
              <w:rPr>
                <w:b/>
                <w:sz w:val="20"/>
              </w:rPr>
              <w:t>to</w:t>
            </w:r>
            <w:r>
              <w:rPr>
                <w:b/>
                <w:spacing w:val="-2"/>
                <w:sz w:val="20"/>
              </w:rPr>
              <w:t> 0.07)</w:t>
            </w:r>
          </w:p>
        </w:tc>
        <w:tc>
          <w:tcPr>
            <w:tcW w:w="755" w:type="dxa"/>
            <w:tcBorders>
              <w:top w:val="single" w:sz="8" w:space="0" w:color="000000"/>
              <w:bottom w:val="single" w:sz="8" w:space="0" w:color="000000"/>
            </w:tcBorders>
          </w:tcPr>
          <w:p>
            <w:pPr>
              <w:pStyle w:val="TableParagraph"/>
              <w:spacing w:line="228" w:lineRule="exact"/>
              <w:ind w:left="134"/>
              <w:rPr>
                <w:b/>
                <w:sz w:val="20"/>
              </w:rPr>
            </w:pPr>
            <w:r>
              <w:rPr>
                <w:b/>
                <w:spacing w:val="-10"/>
                <w:sz w:val="20"/>
              </w:rPr>
              <w:t>1</w:t>
            </w:r>
          </w:p>
        </w:tc>
      </w:tr>
    </w:tbl>
    <w:p>
      <w:pPr>
        <w:spacing w:before="0"/>
        <w:ind w:left="380" w:right="1214" w:firstLine="81"/>
        <w:jc w:val="left"/>
        <w:rPr>
          <w:sz w:val="16"/>
        </w:rPr>
      </w:pPr>
      <w:r>
        <w:rPr/>
        <mc:AlternateContent>
          <mc:Choice Requires="wps">
            <w:drawing>
              <wp:anchor distT="0" distB="0" distL="0" distR="0" allowOverlap="1" layoutInCell="1" locked="0" behindDoc="1" simplePos="0" relativeHeight="486842368">
                <wp:simplePos x="0" y="0"/>
                <wp:positionH relativeFrom="page">
                  <wp:posOffset>2668016</wp:posOffset>
                </wp:positionH>
                <wp:positionV relativeFrom="paragraph">
                  <wp:posOffset>-178403</wp:posOffset>
                </wp:positionV>
                <wp:extent cx="385445" cy="448309"/>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385445" cy="448309"/>
                        </a:xfrm>
                        <a:custGeom>
                          <a:avLst/>
                          <a:gdLst/>
                          <a:ahLst/>
                          <a:cxnLst/>
                          <a:rect l="l" t="t" r="r" b="b"/>
                          <a:pathLst>
                            <a:path w="385445" h="448309">
                              <a:moveTo>
                                <a:pt x="303784" y="344043"/>
                              </a:moveTo>
                              <a:lnTo>
                                <a:pt x="303022" y="342265"/>
                              </a:lnTo>
                              <a:lnTo>
                                <a:pt x="301244" y="340614"/>
                              </a:lnTo>
                              <a:lnTo>
                                <a:pt x="241096" y="280416"/>
                              </a:lnTo>
                              <a:lnTo>
                                <a:pt x="227596" y="266915"/>
                              </a:lnTo>
                              <a:lnTo>
                                <a:pt x="227596" y="354698"/>
                              </a:lnTo>
                              <a:lnTo>
                                <a:pt x="226822" y="363601"/>
                              </a:lnTo>
                              <a:lnTo>
                                <a:pt x="205701" y="397840"/>
                              </a:lnTo>
                              <a:lnTo>
                                <a:pt x="182118" y="404495"/>
                              </a:lnTo>
                              <a:lnTo>
                                <a:pt x="173913" y="403085"/>
                              </a:lnTo>
                              <a:lnTo>
                                <a:pt x="140081" y="376174"/>
                              </a:lnTo>
                              <a:lnTo>
                                <a:pt x="137414" y="369824"/>
                              </a:lnTo>
                              <a:lnTo>
                                <a:pt x="134493" y="363474"/>
                              </a:lnTo>
                              <a:lnTo>
                                <a:pt x="133692" y="357593"/>
                              </a:lnTo>
                              <a:lnTo>
                                <a:pt x="133756" y="354698"/>
                              </a:lnTo>
                              <a:lnTo>
                                <a:pt x="134620" y="342646"/>
                              </a:lnTo>
                              <a:lnTo>
                                <a:pt x="159385" y="305054"/>
                              </a:lnTo>
                              <a:lnTo>
                                <a:pt x="184023" y="280416"/>
                              </a:lnTo>
                              <a:lnTo>
                                <a:pt x="205117" y="301625"/>
                              </a:lnTo>
                              <a:lnTo>
                                <a:pt x="225171" y="321691"/>
                              </a:lnTo>
                              <a:lnTo>
                                <a:pt x="226822" y="333743"/>
                              </a:lnTo>
                              <a:lnTo>
                                <a:pt x="227558" y="344043"/>
                              </a:lnTo>
                              <a:lnTo>
                                <a:pt x="227596" y="354698"/>
                              </a:lnTo>
                              <a:lnTo>
                                <a:pt x="227596" y="266915"/>
                              </a:lnTo>
                              <a:lnTo>
                                <a:pt x="173342" y="212598"/>
                              </a:lnTo>
                              <a:lnTo>
                                <a:pt x="170307" y="209550"/>
                              </a:lnTo>
                              <a:lnTo>
                                <a:pt x="161328" y="201002"/>
                              </a:lnTo>
                              <a:lnTo>
                                <a:pt x="126809" y="176631"/>
                              </a:lnTo>
                              <a:lnTo>
                                <a:pt x="93637" y="168592"/>
                              </a:lnTo>
                              <a:lnTo>
                                <a:pt x="85382" y="169456"/>
                              </a:lnTo>
                              <a:lnTo>
                                <a:pt x="43738" y="190487"/>
                              </a:lnTo>
                              <a:lnTo>
                                <a:pt x="14859" y="225679"/>
                              </a:lnTo>
                              <a:lnTo>
                                <a:pt x="508" y="266446"/>
                              </a:lnTo>
                              <a:lnTo>
                                <a:pt x="0" y="271145"/>
                              </a:lnTo>
                              <a:lnTo>
                                <a:pt x="762" y="278130"/>
                              </a:lnTo>
                              <a:lnTo>
                                <a:pt x="1651" y="281178"/>
                              </a:lnTo>
                              <a:lnTo>
                                <a:pt x="3302" y="283464"/>
                              </a:lnTo>
                              <a:lnTo>
                                <a:pt x="4953" y="286131"/>
                              </a:lnTo>
                              <a:lnTo>
                                <a:pt x="17399" y="298196"/>
                              </a:lnTo>
                              <a:lnTo>
                                <a:pt x="19558" y="299974"/>
                              </a:lnTo>
                              <a:lnTo>
                                <a:pt x="21590" y="300990"/>
                              </a:lnTo>
                              <a:lnTo>
                                <a:pt x="23114" y="301498"/>
                              </a:lnTo>
                              <a:lnTo>
                                <a:pt x="24765" y="302133"/>
                              </a:lnTo>
                              <a:lnTo>
                                <a:pt x="26162" y="302387"/>
                              </a:lnTo>
                              <a:lnTo>
                                <a:pt x="28829" y="302387"/>
                              </a:lnTo>
                              <a:lnTo>
                                <a:pt x="29972" y="301625"/>
                              </a:lnTo>
                              <a:lnTo>
                                <a:pt x="30734" y="300736"/>
                              </a:lnTo>
                              <a:lnTo>
                                <a:pt x="32131" y="299339"/>
                              </a:lnTo>
                              <a:lnTo>
                                <a:pt x="33274" y="296291"/>
                              </a:lnTo>
                              <a:lnTo>
                                <a:pt x="34036" y="291084"/>
                              </a:lnTo>
                              <a:lnTo>
                                <a:pt x="34798" y="286385"/>
                              </a:lnTo>
                              <a:lnTo>
                                <a:pt x="48641" y="246253"/>
                              </a:lnTo>
                              <a:lnTo>
                                <a:pt x="87630" y="213360"/>
                              </a:lnTo>
                              <a:lnTo>
                                <a:pt x="94361" y="212598"/>
                              </a:lnTo>
                              <a:lnTo>
                                <a:pt x="100965" y="213360"/>
                              </a:lnTo>
                              <a:lnTo>
                                <a:pt x="137617" y="234353"/>
                              </a:lnTo>
                              <a:lnTo>
                                <a:pt x="153289" y="249809"/>
                              </a:lnTo>
                              <a:lnTo>
                                <a:pt x="158369" y="254762"/>
                              </a:lnTo>
                              <a:lnTo>
                                <a:pt x="128079" y="285521"/>
                              </a:lnTo>
                              <a:lnTo>
                                <a:pt x="102933" y="322580"/>
                              </a:lnTo>
                              <a:lnTo>
                                <a:pt x="94564" y="359410"/>
                              </a:lnTo>
                              <a:lnTo>
                                <a:pt x="95135" y="368033"/>
                              </a:lnTo>
                              <a:lnTo>
                                <a:pt x="115023" y="411226"/>
                              </a:lnTo>
                              <a:lnTo>
                                <a:pt x="144233" y="436537"/>
                              </a:lnTo>
                              <a:lnTo>
                                <a:pt x="181229" y="448056"/>
                              </a:lnTo>
                              <a:lnTo>
                                <a:pt x="188417" y="447941"/>
                              </a:lnTo>
                              <a:lnTo>
                                <a:pt x="229870" y="429996"/>
                              </a:lnTo>
                              <a:lnTo>
                                <a:pt x="249910" y="404495"/>
                              </a:lnTo>
                              <a:lnTo>
                                <a:pt x="252247" y="399605"/>
                              </a:lnTo>
                              <a:lnTo>
                                <a:pt x="255397" y="389890"/>
                              </a:lnTo>
                              <a:lnTo>
                                <a:pt x="257378" y="379615"/>
                              </a:lnTo>
                              <a:lnTo>
                                <a:pt x="258279" y="369824"/>
                              </a:lnTo>
                              <a:lnTo>
                                <a:pt x="258191" y="356235"/>
                              </a:lnTo>
                              <a:lnTo>
                                <a:pt x="257175" y="345948"/>
                              </a:lnTo>
                              <a:lnTo>
                                <a:pt x="278257" y="367030"/>
                              </a:lnTo>
                              <a:lnTo>
                                <a:pt x="279908" y="367919"/>
                              </a:lnTo>
                              <a:lnTo>
                                <a:pt x="283337" y="367919"/>
                              </a:lnTo>
                              <a:lnTo>
                                <a:pt x="285242" y="367411"/>
                              </a:lnTo>
                              <a:lnTo>
                                <a:pt x="287528" y="365887"/>
                              </a:lnTo>
                              <a:lnTo>
                                <a:pt x="289687" y="364617"/>
                              </a:lnTo>
                              <a:lnTo>
                                <a:pt x="303784" y="347599"/>
                              </a:lnTo>
                              <a:lnTo>
                                <a:pt x="303784" y="345948"/>
                              </a:lnTo>
                              <a:lnTo>
                                <a:pt x="303784" y="344043"/>
                              </a:lnTo>
                              <a:close/>
                            </a:path>
                            <a:path w="385445" h="448309">
                              <a:moveTo>
                                <a:pt x="385064" y="263652"/>
                              </a:moveTo>
                              <a:lnTo>
                                <a:pt x="384556" y="261112"/>
                              </a:lnTo>
                              <a:lnTo>
                                <a:pt x="383667" y="259842"/>
                              </a:lnTo>
                              <a:lnTo>
                                <a:pt x="254889" y="131064"/>
                              </a:lnTo>
                              <a:lnTo>
                                <a:pt x="252082" y="122364"/>
                              </a:lnTo>
                              <a:lnTo>
                                <a:pt x="249720" y="114211"/>
                              </a:lnTo>
                              <a:lnTo>
                                <a:pt x="243840" y="91186"/>
                              </a:lnTo>
                              <a:lnTo>
                                <a:pt x="242697" y="83312"/>
                              </a:lnTo>
                              <a:lnTo>
                                <a:pt x="242570" y="76962"/>
                              </a:lnTo>
                              <a:lnTo>
                                <a:pt x="242189" y="70739"/>
                              </a:lnTo>
                              <a:lnTo>
                                <a:pt x="260985" y="43053"/>
                              </a:lnTo>
                              <a:lnTo>
                                <a:pt x="263271" y="41529"/>
                              </a:lnTo>
                              <a:lnTo>
                                <a:pt x="265684" y="40386"/>
                              </a:lnTo>
                              <a:lnTo>
                                <a:pt x="275717" y="36449"/>
                              </a:lnTo>
                              <a:lnTo>
                                <a:pt x="277368" y="34798"/>
                              </a:lnTo>
                              <a:lnTo>
                                <a:pt x="277876" y="33401"/>
                              </a:lnTo>
                              <a:lnTo>
                                <a:pt x="277622" y="31115"/>
                              </a:lnTo>
                              <a:lnTo>
                                <a:pt x="277114" y="29845"/>
                              </a:lnTo>
                              <a:lnTo>
                                <a:pt x="276098" y="28321"/>
                              </a:lnTo>
                              <a:lnTo>
                                <a:pt x="275463" y="26797"/>
                              </a:lnTo>
                              <a:lnTo>
                                <a:pt x="247396" y="127"/>
                              </a:lnTo>
                              <a:lnTo>
                                <a:pt x="244856" y="0"/>
                              </a:lnTo>
                              <a:lnTo>
                                <a:pt x="241427" y="508"/>
                              </a:lnTo>
                              <a:lnTo>
                                <a:pt x="208153" y="30607"/>
                              </a:lnTo>
                              <a:lnTo>
                                <a:pt x="205613" y="48260"/>
                              </a:lnTo>
                              <a:lnTo>
                                <a:pt x="205740" y="55880"/>
                              </a:lnTo>
                              <a:lnTo>
                                <a:pt x="209689" y="78841"/>
                              </a:lnTo>
                              <a:lnTo>
                                <a:pt x="211543" y="86918"/>
                              </a:lnTo>
                              <a:lnTo>
                                <a:pt x="213868" y="95631"/>
                              </a:lnTo>
                              <a:lnTo>
                                <a:pt x="184531" y="66294"/>
                              </a:lnTo>
                              <a:lnTo>
                                <a:pt x="183261" y="65405"/>
                              </a:lnTo>
                              <a:lnTo>
                                <a:pt x="182118" y="64897"/>
                              </a:lnTo>
                              <a:lnTo>
                                <a:pt x="179324" y="64643"/>
                              </a:lnTo>
                              <a:lnTo>
                                <a:pt x="176276" y="65024"/>
                              </a:lnTo>
                              <a:lnTo>
                                <a:pt x="156718" y="87249"/>
                              </a:lnTo>
                              <a:lnTo>
                                <a:pt x="156845" y="88900"/>
                              </a:lnTo>
                              <a:lnTo>
                                <a:pt x="353822" y="287528"/>
                              </a:lnTo>
                              <a:lnTo>
                                <a:pt x="357378" y="289687"/>
                              </a:lnTo>
                              <a:lnTo>
                                <a:pt x="358521" y="290195"/>
                              </a:lnTo>
                              <a:lnTo>
                                <a:pt x="385064" y="265049"/>
                              </a:lnTo>
                              <a:lnTo>
                                <a:pt x="385064" y="263652"/>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210.080017pt;margin-top:-14.047518pt;width:30.35pt;height:35.3pt;mso-position-horizontal-relative:page;mso-position-vertical-relative:paragraph;z-index:-16474112" id="docshape41" coordorigin="4202,-281" coordsize="607,706" path="m4680,261l4679,258,4676,255,4581,161,4560,139,4560,278,4559,292,4556,304,4551,316,4545,327,4537,336,4526,346,4514,352,4501,356,4488,356,4475,354,4463,349,4451,341,4438,331,4429,321,4422,311,4418,301,4413,291,4412,282,4412,278,4414,259,4418,247,4424,236,4430,227,4436,218,4444,209,4453,199,4491,161,4525,194,4556,226,4559,245,4560,261,4560,278,4560,139,4475,54,4470,49,4456,36,4442,24,4428,13,4415,4,4401,-3,4388,-8,4375,-12,4362,-15,4349,-15,4336,-14,4323,-11,4310,-6,4297,0,4284,9,4270,19,4257,31,4250,39,4244,46,4238,54,4232,63,4225,74,4219,86,4214,97,4210,108,4207,119,4204,128,4202,139,4202,146,4203,157,4204,162,4207,165,4209,170,4214,174,4219,180,4223,183,4226,186,4229,189,4232,191,4236,193,4238,194,4241,195,4243,195,4247,195,4249,194,4250,193,4252,190,4254,186,4255,177,4256,170,4258,161,4261,150,4264,140,4268,128,4273,116,4278,107,4284,98,4291,90,4299,81,4309,71,4319,63,4340,55,4350,54,4361,55,4371,57,4382,61,4393,68,4401,74,4410,81,4418,88,4427,97,4435,104,4443,112,4451,120,4417,154,4403,169,4391,183,4380,198,4371,212,4364,227,4358,242,4354,256,4351,270,4351,280,4351,285,4351,299,4354,313,4358,326,4365,340,4373,353,4383,367,4395,380,4406,390,4417,399,4429,407,4440,413,4452,418,4464,421,4476,424,4487,425,4498,424,4510,423,4521,420,4532,416,4543,411,4553,404,4564,396,4573,387,4584,375,4592,362,4595,356,4599,348,4604,333,4607,317,4608,301,4608,280,4607,264,4640,297,4642,298,4648,298,4651,298,4654,295,4658,293,4662,290,4667,285,4672,280,4675,276,4677,273,4679,270,4680,266,4680,264,4680,261xm4808,134l4807,130,4806,128,4603,-75,4599,-88,4595,-101,4586,-137,4584,-150,4584,-160,4583,-170,4584,-178,4588,-192,4592,-197,4604,-209,4613,-213,4616,-216,4620,-217,4636,-224,4638,-226,4639,-228,4639,-232,4638,-234,4636,-236,4635,-239,4630,-245,4618,-258,4605,-271,4598,-277,4591,-281,4587,-281,4582,-280,4574,-277,4562,-271,4558,-268,4551,-263,4541,-252,4536,-247,4529,-233,4527,-224,4525,-205,4526,-193,4532,-157,4535,-144,4538,-130,4492,-177,4490,-178,4488,-179,4484,-179,4479,-179,4476,-177,4471,-172,4455,-157,4451,-152,4450,-149,4448,-144,4449,-141,4450,-138,4451,-136,4759,172,4763,175,4764,175,4766,176,4768,176,4774,174,4777,173,4788,164,4797,155,4805,145,4807,142,4808,136,4808,134xe" filled="true" fillcolor="#c0c0c0" stroked="false">
                <v:path arrowok="t"/>
                <v:fill opacity="32896f" type="solid"/>
                <w10:wrap type="none"/>
              </v:shape>
            </w:pict>
          </mc:Fallback>
        </mc:AlternateContent>
      </w:r>
      <w:r>
        <w:rPr>
          <w:b/>
          <w:sz w:val="16"/>
        </w:rPr>
        <w:t>FPPOS:</w:t>
      </w:r>
      <w:r>
        <w:rPr>
          <w:b/>
          <w:spacing w:val="-3"/>
          <w:sz w:val="16"/>
        </w:rPr>
        <w:t> </w:t>
      </w:r>
      <w:r>
        <w:rPr>
          <w:sz w:val="16"/>
        </w:rPr>
        <w:t>Fixed</w:t>
      </w:r>
      <w:r>
        <w:rPr>
          <w:spacing w:val="-2"/>
          <w:sz w:val="16"/>
        </w:rPr>
        <w:t> </w:t>
      </w:r>
      <w:r>
        <w:rPr>
          <w:sz w:val="16"/>
        </w:rPr>
        <w:t>Progesterone-Primed</w:t>
      </w:r>
      <w:r>
        <w:rPr>
          <w:spacing w:val="-2"/>
          <w:sz w:val="16"/>
        </w:rPr>
        <w:t> </w:t>
      </w:r>
      <w:r>
        <w:rPr>
          <w:sz w:val="16"/>
        </w:rPr>
        <w:t>Ovarian</w:t>
      </w:r>
      <w:r>
        <w:rPr>
          <w:spacing w:val="-2"/>
          <w:sz w:val="16"/>
        </w:rPr>
        <w:t> </w:t>
      </w:r>
      <w:r>
        <w:rPr>
          <w:sz w:val="16"/>
        </w:rPr>
        <w:t>Stimulation,</w:t>
      </w:r>
      <w:r>
        <w:rPr>
          <w:spacing w:val="-2"/>
          <w:sz w:val="16"/>
        </w:rPr>
        <w:t> </w:t>
      </w:r>
      <w:r>
        <w:rPr>
          <w:b/>
          <w:sz w:val="16"/>
        </w:rPr>
        <w:t>FGnRHan:</w:t>
      </w:r>
      <w:r>
        <w:rPr>
          <w:b/>
          <w:spacing w:val="-3"/>
          <w:sz w:val="16"/>
        </w:rPr>
        <w:t> </w:t>
      </w:r>
      <w:r>
        <w:rPr>
          <w:sz w:val="16"/>
        </w:rPr>
        <w:t>flexible</w:t>
      </w:r>
      <w:r>
        <w:rPr>
          <w:spacing w:val="-5"/>
          <w:sz w:val="16"/>
        </w:rPr>
        <w:t> </w:t>
      </w:r>
      <w:r>
        <w:rPr>
          <w:sz w:val="16"/>
        </w:rPr>
        <w:t>GnRH</w:t>
      </w:r>
      <w:r>
        <w:rPr>
          <w:spacing w:val="-4"/>
          <w:sz w:val="16"/>
        </w:rPr>
        <w:t> </w:t>
      </w:r>
      <w:r>
        <w:rPr>
          <w:sz w:val="16"/>
        </w:rPr>
        <w:t>antagonist,</w:t>
      </w:r>
      <w:r>
        <w:rPr>
          <w:spacing w:val="-1"/>
          <w:sz w:val="16"/>
        </w:rPr>
        <w:t> </w:t>
      </w:r>
      <w:r>
        <w:rPr>
          <w:sz w:val="16"/>
        </w:rPr>
        <w:t>Δ</w:t>
      </w:r>
      <w:r>
        <w:rPr>
          <w:spacing w:val="-5"/>
          <w:sz w:val="16"/>
        </w:rPr>
        <w:t> </w:t>
      </w:r>
      <w:r>
        <w:rPr>
          <w:b/>
          <w:sz w:val="16"/>
        </w:rPr>
        <w:t>95%CI:</w:t>
      </w:r>
      <w:r>
        <w:rPr>
          <w:b/>
          <w:spacing w:val="-4"/>
          <w:sz w:val="16"/>
        </w:rPr>
        <w:t> </w:t>
      </w:r>
      <w:r>
        <w:rPr>
          <w:sz w:val="16"/>
        </w:rPr>
        <w:t>Mean</w:t>
      </w:r>
      <w:r>
        <w:rPr>
          <w:spacing w:val="-2"/>
          <w:sz w:val="16"/>
        </w:rPr>
        <w:t> </w:t>
      </w:r>
      <w:r>
        <w:rPr>
          <w:sz w:val="16"/>
        </w:rPr>
        <w:t>difference</w:t>
      </w:r>
      <w:r>
        <w:rPr>
          <w:spacing w:val="-5"/>
          <w:sz w:val="16"/>
        </w:rPr>
        <w:t> </w:t>
      </w:r>
      <w:r>
        <w:rPr>
          <w:sz w:val="16"/>
        </w:rPr>
        <w:t>with</w:t>
      </w:r>
      <w:r>
        <w:rPr>
          <w:spacing w:val="-2"/>
          <w:sz w:val="16"/>
        </w:rPr>
        <w:t> </w:t>
      </w:r>
      <w:r>
        <w:rPr>
          <w:sz w:val="16"/>
        </w:rPr>
        <w:t>95%</w:t>
      </w:r>
      <w:r>
        <w:rPr>
          <w:spacing w:val="40"/>
          <w:sz w:val="16"/>
        </w:rPr>
        <w:t> </w:t>
      </w:r>
      <w:r>
        <w:rPr>
          <w:sz w:val="16"/>
        </w:rPr>
        <w:t>confidence interval, </w:t>
      </w:r>
      <w:r>
        <w:rPr>
          <w:b/>
          <w:sz w:val="16"/>
        </w:rPr>
        <w:t>ICSI-FET: </w:t>
      </w:r>
      <w:r>
        <w:rPr>
          <w:sz w:val="16"/>
        </w:rPr>
        <w:t>Intracytoplasmic sperm injection-Frozen Embryo transfer, BMI: body mass index, </w:t>
      </w:r>
      <w:r>
        <w:rPr>
          <w:b/>
          <w:sz w:val="16"/>
        </w:rPr>
        <w:t>AFC:</w:t>
      </w:r>
      <w:r>
        <w:rPr>
          <w:b/>
          <w:spacing w:val="-6"/>
          <w:sz w:val="16"/>
        </w:rPr>
        <w:t> </w:t>
      </w:r>
      <w:r>
        <w:rPr>
          <w:sz w:val="16"/>
        </w:rPr>
        <w:t>Antral follicle</w:t>
      </w:r>
      <w:r>
        <w:rPr>
          <w:spacing w:val="40"/>
          <w:sz w:val="16"/>
        </w:rPr>
        <w:t> </w:t>
      </w:r>
      <w:r>
        <w:rPr>
          <w:sz w:val="16"/>
        </w:rPr>
        <w:t>count, </w:t>
      </w:r>
      <w:r>
        <w:rPr>
          <w:b/>
          <w:sz w:val="16"/>
        </w:rPr>
        <w:t>E2: </w:t>
      </w:r>
      <w:r>
        <w:rPr>
          <w:sz w:val="16"/>
        </w:rPr>
        <w:t>estradiol, </w:t>
      </w:r>
      <w:r>
        <w:rPr>
          <w:b/>
          <w:sz w:val="16"/>
        </w:rPr>
        <w:t>FSH: </w:t>
      </w:r>
      <w:r>
        <w:rPr>
          <w:sz w:val="16"/>
        </w:rPr>
        <w:t>follicle stimulating hormone, </w:t>
      </w:r>
      <w:r>
        <w:rPr>
          <w:b/>
          <w:sz w:val="16"/>
        </w:rPr>
        <w:t>P: </w:t>
      </w:r>
      <w:r>
        <w:rPr>
          <w:sz w:val="16"/>
        </w:rPr>
        <w:t>progesterone, </w:t>
      </w:r>
      <w:r>
        <w:rPr>
          <w:b/>
          <w:sz w:val="16"/>
        </w:rPr>
        <w:t>LH: </w:t>
      </w:r>
      <w:r>
        <w:rPr>
          <w:sz w:val="16"/>
        </w:rPr>
        <w:t>luteinizing hormone, </w:t>
      </w:r>
      <w:r>
        <w:rPr>
          <w:b/>
          <w:sz w:val="16"/>
        </w:rPr>
        <w:t>PCOS: </w:t>
      </w:r>
      <w:r>
        <w:rPr>
          <w:sz w:val="16"/>
        </w:rPr>
        <w:t>polycystic ovary syndrome,</w:t>
      </w:r>
      <w:r>
        <w:rPr>
          <w:spacing w:val="40"/>
          <w:sz w:val="16"/>
        </w:rPr>
        <w:t> </w:t>
      </w:r>
      <w:r>
        <w:rPr>
          <w:b/>
          <w:sz w:val="16"/>
        </w:rPr>
        <w:t>Basal: </w:t>
      </w:r>
      <w:r>
        <w:rPr>
          <w:sz w:val="16"/>
        </w:rPr>
        <w:t>day 2or3 of menstruations MC2 or MC3.Values presented as mean ± 2 standard deviation (range) or number (percent).P&lt;0.05:</w:t>
      </w:r>
      <w:r>
        <w:rPr>
          <w:spacing w:val="40"/>
          <w:sz w:val="16"/>
        </w:rPr>
        <w:t> </w:t>
      </w:r>
      <w:r>
        <w:rPr>
          <w:sz w:val="16"/>
        </w:rPr>
        <w:t>Statistically</w:t>
      </w:r>
      <w:r>
        <w:rPr>
          <w:spacing w:val="-7"/>
          <w:sz w:val="16"/>
        </w:rPr>
        <w:t> </w:t>
      </w:r>
      <w:r>
        <w:rPr>
          <w:sz w:val="16"/>
        </w:rPr>
        <w:t>significant</w:t>
      </w:r>
    </w:p>
    <w:p>
      <w:pPr>
        <w:spacing w:after="0"/>
        <w:jc w:val="left"/>
        <w:rPr>
          <w:sz w:val="16"/>
        </w:rPr>
        <w:sectPr>
          <w:pgSz w:w="11910" w:h="16840"/>
          <w:pgMar w:header="722" w:footer="0" w:top="940" w:bottom="280" w:left="1060" w:right="320"/>
        </w:sectPr>
      </w:pPr>
    </w:p>
    <w:p>
      <w:pPr>
        <w:pStyle w:val="BodyText"/>
        <w:rPr>
          <w:sz w:val="20"/>
        </w:rPr>
      </w:pPr>
    </w:p>
    <w:p>
      <w:pPr>
        <w:pStyle w:val="BodyText"/>
        <w:spacing w:before="41"/>
        <w:rPr>
          <w:sz w:val="20"/>
        </w:rPr>
      </w:pPr>
    </w:p>
    <w:p>
      <w:pPr>
        <w:spacing w:line="232" w:lineRule="auto" w:before="0"/>
        <w:ind w:left="380" w:right="1214" w:firstLine="0"/>
        <w:jc w:val="left"/>
        <w:rPr>
          <w:sz w:val="20"/>
        </w:rPr>
      </w:pPr>
      <w:r>
        <w:rPr>
          <w:b/>
          <w:sz w:val="22"/>
        </w:rPr>
        <w:t>Table</w:t>
      </w:r>
      <w:r>
        <w:rPr>
          <w:b/>
          <w:spacing w:val="-7"/>
          <w:sz w:val="22"/>
        </w:rPr>
        <w:t> </w:t>
      </w:r>
      <w:r>
        <w:rPr>
          <w:b/>
          <w:sz w:val="22"/>
        </w:rPr>
        <w:t>2:</w:t>
      </w:r>
      <w:r>
        <w:rPr>
          <w:b/>
          <w:spacing w:val="-4"/>
          <w:sz w:val="22"/>
        </w:rPr>
        <w:t> </w:t>
      </w:r>
      <w:r>
        <w:rPr>
          <w:sz w:val="20"/>
        </w:rPr>
        <w:t>Comparison</w:t>
      </w:r>
      <w:r>
        <w:rPr>
          <w:spacing w:val="-5"/>
          <w:sz w:val="20"/>
        </w:rPr>
        <w:t> </w:t>
      </w:r>
      <w:r>
        <w:rPr>
          <w:sz w:val="20"/>
        </w:rPr>
        <w:t>of</w:t>
      </w:r>
      <w:r>
        <w:rPr>
          <w:spacing w:val="-6"/>
          <w:sz w:val="20"/>
        </w:rPr>
        <w:t> </w:t>
      </w:r>
      <w:r>
        <w:rPr>
          <w:sz w:val="20"/>
        </w:rPr>
        <w:t>ovarian</w:t>
      </w:r>
      <w:r>
        <w:rPr>
          <w:spacing w:val="-5"/>
          <w:sz w:val="20"/>
        </w:rPr>
        <w:t> </w:t>
      </w:r>
      <w:r>
        <w:rPr>
          <w:sz w:val="20"/>
        </w:rPr>
        <w:t>Stimulation</w:t>
      </w:r>
      <w:r>
        <w:rPr>
          <w:spacing w:val="-5"/>
          <w:sz w:val="20"/>
        </w:rPr>
        <w:t> </w:t>
      </w:r>
      <w:r>
        <w:rPr>
          <w:sz w:val="20"/>
        </w:rPr>
        <w:t>attributes,</w:t>
      </w:r>
      <w:r>
        <w:rPr>
          <w:spacing w:val="-4"/>
          <w:sz w:val="20"/>
        </w:rPr>
        <w:t> </w:t>
      </w:r>
      <w:r>
        <w:rPr>
          <w:sz w:val="20"/>
        </w:rPr>
        <w:t>Hormonal</w:t>
      </w:r>
      <w:r>
        <w:rPr>
          <w:spacing w:val="-4"/>
          <w:sz w:val="20"/>
        </w:rPr>
        <w:t> </w:t>
      </w:r>
      <w:r>
        <w:rPr>
          <w:sz w:val="20"/>
        </w:rPr>
        <w:t>data,</w:t>
      </w:r>
      <w:r>
        <w:rPr>
          <w:spacing w:val="-3"/>
          <w:sz w:val="20"/>
        </w:rPr>
        <w:t> </w:t>
      </w:r>
      <w:r>
        <w:rPr>
          <w:sz w:val="20"/>
        </w:rPr>
        <w:t>and</w:t>
      </w:r>
      <w:r>
        <w:rPr>
          <w:spacing w:val="-3"/>
          <w:sz w:val="20"/>
        </w:rPr>
        <w:t> </w:t>
      </w:r>
      <w:r>
        <w:rPr>
          <w:sz w:val="20"/>
        </w:rPr>
        <w:t>Outcomes of</w:t>
      </w:r>
      <w:r>
        <w:rPr>
          <w:spacing w:val="-6"/>
          <w:sz w:val="20"/>
        </w:rPr>
        <w:t> </w:t>
      </w:r>
      <w:r>
        <w:rPr>
          <w:sz w:val="20"/>
        </w:rPr>
        <w:t>ladies</w:t>
      </w:r>
      <w:r>
        <w:rPr>
          <w:spacing w:val="-3"/>
          <w:sz w:val="20"/>
        </w:rPr>
        <w:t> </w:t>
      </w:r>
      <w:r>
        <w:rPr>
          <w:sz w:val="20"/>
        </w:rPr>
        <w:t>with</w:t>
      </w:r>
      <w:r>
        <w:rPr>
          <w:spacing w:val="-6"/>
          <w:sz w:val="20"/>
        </w:rPr>
        <w:t> </w:t>
      </w:r>
      <w:r>
        <w:rPr>
          <w:sz w:val="20"/>
        </w:rPr>
        <w:t>PCOS who underwent ICSI-FET either with FPPOS Protocol or FGnRHan Protocol.</w:t>
      </w:r>
    </w:p>
    <w:p>
      <w:pPr>
        <w:pStyle w:val="BodyText"/>
        <w:spacing w:before="3"/>
        <w:rPr>
          <w:sz w:val="13"/>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2"/>
        <w:gridCol w:w="2009"/>
        <w:gridCol w:w="1851"/>
        <w:gridCol w:w="1608"/>
        <w:gridCol w:w="843"/>
      </w:tblGrid>
      <w:tr>
        <w:trPr>
          <w:trHeight w:val="841" w:hRule="atLeast"/>
        </w:trPr>
        <w:tc>
          <w:tcPr>
            <w:tcW w:w="2952" w:type="dxa"/>
            <w:tcBorders>
              <w:top w:val="single" w:sz="18" w:space="0" w:color="000000"/>
              <w:bottom w:val="single" w:sz="8" w:space="0" w:color="000000"/>
            </w:tcBorders>
          </w:tcPr>
          <w:p>
            <w:pPr>
              <w:pStyle w:val="TableParagraph"/>
              <w:spacing w:line="216" w:lineRule="exact"/>
              <w:ind w:left="121"/>
              <w:rPr>
                <w:sz w:val="20"/>
              </w:rPr>
            </w:pPr>
            <w:r>
              <w:rPr>
                <w:spacing w:val="-2"/>
                <w:sz w:val="20"/>
              </w:rPr>
              <w:t>attributes</w:t>
            </w:r>
          </w:p>
        </w:tc>
        <w:tc>
          <w:tcPr>
            <w:tcW w:w="2009" w:type="dxa"/>
            <w:tcBorders>
              <w:top w:val="single" w:sz="18" w:space="0" w:color="000000"/>
              <w:bottom w:val="single" w:sz="8" w:space="0" w:color="000000"/>
            </w:tcBorders>
          </w:tcPr>
          <w:p>
            <w:pPr>
              <w:pStyle w:val="TableParagraph"/>
              <w:spacing w:line="216" w:lineRule="exact"/>
              <w:ind w:left="157"/>
              <w:rPr>
                <w:sz w:val="20"/>
              </w:rPr>
            </w:pPr>
            <w:r>
              <w:rPr>
                <w:sz w:val="20"/>
              </w:rPr>
              <w:t>FPPOS</w:t>
            </w:r>
            <w:r>
              <w:rPr>
                <w:spacing w:val="-7"/>
                <w:sz w:val="20"/>
              </w:rPr>
              <w:t> </w:t>
            </w:r>
            <w:r>
              <w:rPr>
                <w:spacing w:val="-2"/>
                <w:sz w:val="20"/>
              </w:rPr>
              <w:t>Protocol</w:t>
            </w:r>
          </w:p>
          <w:p>
            <w:pPr>
              <w:pStyle w:val="TableParagraph"/>
              <w:spacing w:before="115"/>
              <w:ind w:left="157"/>
              <w:rPr>
                <w:sz w:val="20"/>
              </w:rPr>
            </w:pPr>
            <w:r>
              <w:rPr>
                <w:spacing w:val="-2"/>
                <w:sz w:val="20"/>
              </w:rPr>
              <w:t>(n=520)</w:t>
            </w:r>
          </w:p>
        </w:tc>
        <w:tc>
          <w:tcPr>
            <w:tcW w:w="1851" w:type="dxa"/>
            <w:tcBorders>
              <w:top w:val="single" w:sz="18" w:space="0" w:color="000000"/>
              <w:bottom w:val="single" w:sz="8" w:space="0" w:color="000000"/>
            </w:tcBorders>
          </w:tcPr>
          <w:p>
            <w:pPr>
              <w:pStyle w:val="TableParagraph"/>
              <w:spacing w:line="216" w:lineRule="exact"/>
              <w:ind w:left="128"/>
              <w:rPr>
                <w:sz w:val="20"/>
              </w:rPr>
            </w:pPr>
            <w:r>
              <w:rPr>
                <w:sz w:val="20"/>
              </w:rPr>
              <w:t>FGnRHan</w:t>
            </w:r>
            <w:r>
              <w:rPr>
                <w:spacing w:val="-9"/>
                <w:sz w:val="20"/>
              </w:rPr>
              <w:t> </w:t>
            </w:r>
            <w:r>
              <w:rPr>
                <w:spacing w:val="-2"/>
                <w:sz w:val="20"/>
              </w:rPr>
              <w:t>Protocol</w:t>
            </w:r>
          </w:p>
          <w:p>
            <w:pPr>
              <w:pStyle w:val="TableParagraph"/>
              <w:spacing w:before="115"/>
              <w:ind w:left="128"/>
              <w:rPr>
                <w:sz w:val="20"/>
              </w:rPr>
            </w:pPr>
            <w:r>
              <w:rPr>
                <w:spacing w:val="-2"/>
                <w:sz w:val="20"/>
              </w:rPr>
              <w:t>(n=430)</w:t>
            </w:r>
          </w:p>
        </w:tc>
        <w:tc>
          <w:tcPr>
            <w:tcW w:w="1608" w:type="dxa"/>
            <w:tcBorders>
              <w:top w:val="single" w:sz="18" w:space="0" w:color="000000"/>
              <w:bottom w:val="single" w:sz="8" w:space="0" w:color="000000"/>
            </w:tcBorders>
          </w:tcPr>
          <w:p>
            <w:pPr>
              <w:pStyle w:val="TableParagraph"/>
              <w:spacing w:line="216" w:lineRule="exact"/>
              <w:ind w:left="167"/>
              <w:rPr>
                <w:sz w:val="20"/>
              </w:rPr>
            </w:pPr>
            <w:r>
              <w:rPr>
                <w:sz w:val="20"/>
              </w:rPr>
              <w:t>Δ</w:t>
            </w:r>
            <w:r>
              <w:rPr>
                <w:spacing w:val="-13"/>
                <w:sz w:val="20"/>
              </w:rPr>
              <w:t> </w:t>
            </w:r>
            <w:r>
              <w:rPr>
                <w:sz w:val="20"/>
              </w:rPr>
              <w:t>95%</w:t>
            </w:r>
            <w:r>
              <w:rPr>
                <w:spacing w:val="-3"/>
                <w:sz w:val="20"/>
              </w:rPr>
              <w:t> </w:t>
            </w:r>
            <w:r>
              <w:rPr>
                <w:spacing w:val="-5"/>
                <w:sz w:val="20"/>
              </w:rPr>
              <w:t>CI</w:t>
            </w:r>
          </w:p>
        </w:tc>
        <w:tc>
          <w:tcPr>
            <w:tcW w:w="843" w:type="dxa"/>
            <w:tcBorders>
              <w:top w:val="single" w:sz="18" w:space="0" w:color="000000"/>
              <w:bottom w:val="single" w:sz="8" w:space="0" w:color="000000"/>
            </w:tcBorders>
          </w:tcPr>
          <w:p>
            <w:pPr>
              <w:pStyle w:val="TableParagraph"/>
              <w:spacing w:line="216" w:lineRule="exact"/>
              <w:ind w:left="182"/>
              <w:rPr>
                <w:sz w:val="20"/>
              </w:rPr>
            </w:pPr>
            <w:r>
              <w:rPr>
                <w:spacing w:val="-5"/>
                <w:sz w:val="20"/>
              </w:rPr>
              <w:t>P-</w:t>
            </w:r>
          </w:p>
          <w:p>
            <w:pPr>
              <w:pStyle w:val="TableParagraph"/>
              <w:spacing w:before="115"/>
              <w:ind w:left="182"/>
              <w:rPr>
                <w:sz w:val="20"/>
              </w:rPr>
            </w:pPr>
            <w:r>
              <w:rPr>
                <w:spacing w:val="-2"/>
                <w:sz w:val="20"/>
              </w:rPr>
              <w:t>value</w:t>
            </w:r>
          </w:p>
        </w:tc>
      </w:tr>
      <w:tr>
        <w:trPr>
          <w:trHeight w:val="568" w:hRule="atLeast"/>
        </w:trPr>
        <w:tc>
          <w:tcPr>
            <w:tcW w:w="2952" w:type="dxa"/>
            <w:tcBorders>
              <w:top w:val="single" w:sz="8" w:space="0" w:color="000000"/>
            </w:tcBorders>
          </w:tcPr>
          <w:p>
            <w:pPr>
              <w:pStyle w:val="TableParagraph"/>
              <w:ind w:left="121"/>
              <w:rPr>
                <w:b/>
                <w:sz w:val="20"/>
              </w:rPr>
            </w:pPr>
            <w:r>
              <w:rPr>
                <w:b/>
                <w:sz w:val="20"/>
              </w:rPr>
              <w:t>Total</w:t>
            </w:r>
            <w:r>
              <w:rPr>
                <w:b/>
                <w:spacing w:val="-12"/>
                <w:sz w:val="20"/>
              </w:rPr>
              <w:t> </w:t>
            </w:r>
            <w:r>
              <w:rPr>
                <w:b/>
                <w:sz w:val="20"/>
              </w:rPr>
              <w:t>GN</w:t>
            </w:r>
            <w:r>
              <w:rPr>
                <w:b/>
                <w:spacing w:val="-11"/>
                <w:sz w:val="20"/>
              </w:rPr>
              <w:t> </w:t>
            </w:r>
            <w:r>
              <w:rPr>
                <w:b/>
                <w:sz w:val="20"/>
              </w:rPr>
              <w:t>dose</w:t>
            </w:r>
            <w:r>
              <w:rPr>
                <w:b/>
                <w:spacing w:val="-11"/>
                <w:sz w:val="20"/>
              </w:rPr>
              <w:t> </w:t>
            </w:r>
            <w:r>
              <w:rPr>
                <w:b/>
                <w:spacing w:val="-4"/>
                <w:sz w:val="20"/>
              </w:rPr>
              <w:t>(IU)</w:t>
            </w:r>
          </w:p>
        </w:tc>
        <w:tc>
          <w:tcPr>
            <w:tcW w:w="2009" w:type="dxa"/>
            <w:tcBorders>
              <w:top w:val="single" w:sz="8" w:space="0" w:color="000000"/>
            </w:tcBorders>
          </w:tcPr>
          <w:p>
            <w:pPr>
              <w:pStyle w:val="TableParagraph"/>
              <w:spacing w:line="204" w:lineRule="exact"/>
              <w:ind w:left="157"/>
              <w:rPr>
                <w:sz w:val="18"/>
              </w:rPr>
            </w:pPr>
            <w:r>
              <w:rPr>
                <w:sz w:val="18"/>
              </w:rPr>
              <w:t>2930</w:t>
            </w:r>
            <w:r>
              <w:rPr>
                <w:spacing w:val="-3"/>
                <w:sz w:val="18"/>
              </w:rPr>
              <w:t> </w:t>
            </w:r>
            <w:r>
              <w:rPr>
                <w:sz w:val="18"/>
              </w:rPr>
              <w:t>±</w:t>
            </w:r>
            <w:r>
              <w:rPr>
                <w:spacing w:val="-4"/>
                <w:sz w:val="18"/>
              </w:rPr>
              <w:t> </w:t>
            </w:r>
            <w:r>
              <w:rPr>
                <w:sz w:val="18"/>
              </w:rPr>
              <w:t>390(2500-</w:t>
            </w:r>
            <w:r>
              <w:rPr>
                <w:spacing w:val="-4"/>
                <w:sz w:val="18"/>
              </w:rPr>
              <w:t>3990)</w:t>
            </w:r>
          </w:p>
        </w:tc>
        <w:tc>
          <w:tcPr>
            <w:tcW w:w="1851" w:type="dxa"/>
            <w:tcBorders>
              <w:top w:val="single" w:sz="8" w:space="0" w:color="000000"/>
            </w:tcBorders>
          </w:tcPr>
          <w:p>
            <w:pPr>
              <w:pStyle w:val="TableParagraph"/>
              <w:spacing w:line="204" w:lineRule="exact"/>
              <w:ind w:left="128"/>
              <w:rPr>
                <w:sz w:val="18"/>
              </w:rPr>
            </w:pPr>
            <w:r>
              <w:rPr>
                <w:sz w:val="18"/>
              </w:rPr>
              <w:t>2820 ±</w:t>
            </w:r>
            <w:r>
              <w:rPr>
                <w:spacing w:val="-3"/>
                <w:sz w:val="18"/>
              </w:rPr>
              <w:t> </w:t>
            </w:r>
            <w:r>
              <w:rPr>
                <w:spacing w:val="-2"/>
                <w:sz w:val="18"/>
              </w:rPr>
              <w:t>405(2300-</w:t>
            </w:r>
          </w:p>
          <w:p>
            <w:pPr>
              <w:pStyle w:val="TableParagraph"/>
              <w:spacing w:before="102"/>
              <w:ind w:left="128"/>
              <w:rPr>
                <w:sz w:val="18"/>
              </w:rPr>
            </w:pPr>
            <w:r>
              <w:rPr>
                <w:spacing w:val="-2"/>
                <w:sz w:val="18"/>
              </w:rPr>
              <w:t>3900)</w:t>
            </w:r>
          </w:p>
        </w:tc>
        <w:tc>
          <w:tcPr>
            <w:tcW w:w="1608" w:type="dxa"/>
            <w:tcBorders>
              <w:top w:val="single" w:sz="8" w:space="0" w:color="000000"/>
            </w:tcBorders>
          </w:tcPr>
          <w:p>
            <w:pPr>
              <w:pStyle w:val="TableParagraph"/>
              <w:spacing w:line="204" w:lineRule="exact"/>
              <w:ind w:left="167"/>
              <w:rPr>
                <w:sz w:val="18"/>
              </w:rPr>
            </w:pPr>
            <w:r>
              <w:rPr>
                <w:sz w:val="18"/>
              </w:rPr>
              <w:t>110</w:t>
            </w:r>
            <w:r>
              <w:rPr>
                <w:spacing w:val="-4"/>
                <w:sz w:val="18"/>
              </w:rPr>
              <w:t> </w:t>
            </w:r>
            <w:r>
              <w:rPr>
                <w:sz w:val="18"/>
              </w:rPr>
              <w:t>(161</w:t>
            </w:r>
            <w:r>
              <w:rPr>
                <w:spacing w:val="-2"/>
                <w:sz w:val="18"/>
              </w:rPr>
              <w:t> </w:t>
            </w:r>
            <w:r>
              <w:rPr>
                <w:sz w:val="18"/>
              </w:rPr>
              <w:t>to</w:t>
            </w:r>
            <w:r>
              <w:rPr>
                <w:spacing w:val="-3"/>
                <w:sz w:val="18"/>
              </w:rPr>
              <w:t> </w:t>
            </w:r>
            <w:r>
              <w:rPr>
                <w:spacing w:val="-5"/>
                <w:sz w:val="18"/>
              </w:rPr>
              <w:t>59)</w:t>
            </w:r>
          </w:p>
        </w:tc>
        <w:tc>
          <w:tcPr>
            <w:tcW w:w="843" w:type="dxa"/>
            <w:tcBorders>
              <w:top w:val="single" w:sz="8" w:space="0" w:color="000000"/>
            </w:tcBorders>
          </w:tcPr>
          <w:p>
            <w:pPr>
              <w:pStyle w:val="TableParagraph"/>
              <w:spacing w:line="225" w:lineRule="exact"/>
              <w:ind w:left="182"/>
              <w:rPr>
                <w:sz w:val="20"/>
              </w:rPr>
            </w:pPr>
            <w:r>
              <w:rPr>
                <w:spacing w:val="-2"/>
                <w:sz w:val="20"/>
              </w:rPr>
              <w:t>0.0001</w:t>
            </w:r>
          </w:p>
        </w:tc>
      </w:tr>
      <w:tr>
        <w:trPr>
          <w:trHeight w:val="340" w:hRule="atLeast"/>
        </w:trPr>
        <w:tc>
          <w:tcPr>
            <w:tcW w:w="2952" w:type="dxa"/>
          </w:tcPr>
          <w:p>
            <w:pPr>
              <w:pStyle w:val="TableParagraph"/>
              <w:spacing w:before="50"/>
              <w:ind w:left="121"/>
              <w:rPr>
                <w:b/>
                <w:sz w:val="20"/>
              </w:rPr>
            </w:pPr>
            <w:r>
              <w:rPr>
                <w:b/>
                <w:sz w:val="20"/>
              </w:rPr>
              <w:t>Duration</w:t>
            </w:r>
            <w:r>
              <w:rPr>
                <w:b/>
                <w:spacing w:val="-9"/>
                <w:sz w:val="20"/>
              </w:rPr>
              <w:t> </w:t>
            </w:r>
            <w:r>
              <w:rPr>
                <w:b/>
                <w:sz w:val="20"/>
              </w:rPr>
              <w:t>of</w:t>
            </w:r>
            <w:r>
              <w:rPr>
                <w:b/>
                <w:spacing w:val="-7"/>
                <w:sz w:val="20"/>
              </w:rPr>
              <w:t> </w:t>
            </w:r>
            <w:r>
              <w:rPr>
                <w:b/>
                <w:sz w:val="20"/>
              </w:rPr>
              <w:t>stimulation</w:t>
            </w:r>
            <w:r>
              <w:rPr>
                <w:b/>
                <w:spacing w:val="-9"/>
                <w:sz w:val="20"/>
              </w:rPr>
              <w:t> </w:t>
            </w:r>
            <w:r>
              <w:rPr>
                <w:b/>
                <w:spacing w:val="-5"/>
                <w:sz w:val="20"/>
              </w:rPr>
              <w:t>(d)</w:t>
            </w:r>
          </w:p>
        </w:tc>
        <w:tc>
          <w:tcPr>
            <w:tcW w:w="2009" w:type="dxa"/>
          </w:tcPr>
          <w:p>
            <w:pPr>
              <w:pStyle w:val="TableParagraph"/>
              <w:spacing w:before="47"/>
              <w:ind w:left="157"/>
              <w:rPr>
                <w:sz w:val="18"/>
              </w:rPr>
            </w:pPr>
            <w:r>
              <w:rPr>
                <w:sz w:val="18"/>
              </w:rPr>
              <w:t>10.9 ±</w:t>
            </w:r>
            <w:r>
              <w:rPr>
                <w:spacing w:val="-4"/>
                <w:sz w:val="18"/>
              </w:rPr>
              <w:t> </w:t>
            </w:r>
            <w:r>
              <w:rPr>
                <w:sz w:val="18"/>
              </w:rPr>
              <w:t>5.5(7-</w:t>
            </w:r>
            <w:r>
              <w:rPr>
                <w:spacing w:val="-5"/>
                <w:sz w:val="18"/>
              </w:rPr>
              <w:t>13)</w:t>
            </w:r>
          </w:p>
        </w:tc>
        <w:tc>
          <w:tcPr>
            <w:tcW w:w="1851" w:type="dxa"/>
          </w:tcPr>
          <w:p>
            <w:pPr>
              <w:pStyle w:val="TableParagraph"/>
              <w:spacing w:before="47"/>
              <w:ind w:left="128"/>
              <w:rPr>
                <w:sz w:val="18"/>
              </w:rPr>
            </w:pPr>
            <w:r>
              <w:rPr>
                <w:sz w:val="18"/>
              </w:rPr>
              <w:t>9.5</w:t>
            </w:r>
            <w:r>
              <w:rPr>
                <w:spacing w:val="-1"/>
                <w:sz w:val="18"/>
              </w:rPr>
              <w:t> </w:t>
            </w:r>
            <w:r>
              <w:rPr>
                <w:sz w:val="18"/>
              </w:rPr>
              <w:t>±</w:t>
            </w:r>
            <w:r>
              <w:rPr>
                <w:spacing w:val="-3"/>
                <w:sz w:val="18"/>
              </w:rPr>
              <w:t> </w:t>
            </w:r>
            <w:r>
              <w:rPr>
                <w:sz w:val="18"/>
              </w:rPr>
              <w:t>4.9(8-</w:t>
            </w:r>
            <w:r>
              <w:rPr>
                <w:spacing w:val="-5"/>
                <w:sz w:val="18"/>
              </w:rPr>
              <w:t>13)</w:t>
            </w:r>
          </w:p>
        </w:tc>
        <w:tc>
          <w:tcPr>
            <w:tcW w:w="1608" w:type="dxa"/>
          </w:tcPr>
          <w:p>
            <w:pPr>
              <w:pStyle w:val="TableParagraph"/>
              <w:spacing w:before="47"/>
              <w:ind w:left="167"/>
              <w:rPr>
                <w:sz w:val="18"/>
              </w:rPr>
            </w:pPr>
            <w:r>
              <w:rPr>
                <w:sz w:val="18"/>
              </w:rPr>
              <w:t>1.4</w:t>
            </w:r>
            <w:r>
              <w:rPr>
                <w:spacing w:val="-3"/>
                <w:sz w:val="18"/>
              </w:rPr>
              <w:t> </w:t>
            </w:r>
            <w:r>
              <w:rPr>
                <w:sz w:val="18"/>
              </w:rPr>
              <w:t>(2.07 to </w:t>
            </w:r>
            <w:r>
              <w:rPr>
                <w:spacing w:val="-2"/>
                <w:sz w:val="18"/>
              </w:rPr>
              <w:t>0.73)</w:t>
            </w:r>
          </w:p>
        </w:tc>
        <w:tc>
          <w:tcPr>
            <w:tcW w:w="843" w:type="dxa"/>
          </w:tcPr>
          <w:p>
            <w:pPr>
              <w:pStyle w:val="TableParagraph"/>
              <w:spacing w:before="45"/>
              <w:ind w:left="182"/>
              <w:rPr>
                <w:sz w:val="20"/>
              </w:rPr>
            </w:pPr>
            <w:r>
              <w:rPr>
                <w:spacing w:val="-2"/>
                <w:sz w:val="20"/>
              </w:rPr>
              <w:t>0.0001</w:t>
            </w:r>
          </w:p>
        </w:tc>
      </w:tr>
      <w:tr>
        <w:trPr>
          <w:trHeight w:val="345" w:hRule="atLeast"/>
        </w:trPr>
        <w:tc>
          <w:tcPr>
            <w:tcW w:w="2952" w:type="dxa"/>
          </w:tcPr>
          <w:p>
            <w:pPr>
              <w:pStyle w:val="TableParagraph"/>
              <w:spacing w:before="55"/>
              <w:ind w:left="121"/>
              <w:rPr>
                <w:b/>
                <w:sz w:val="20"/>
              </w:rPr>
            </w:pPr>
            <w:r>
              <w:rPr>
                <w:b/>
                <w:sz w:val="20"/>
              </w:rPr>
              <w:t>EM.</w:t>
            </w:r>
            <w:r>
              <w:rPr>
                <w:b/>
                <w:spacing w:val="-4"/>
                <w:sz w:val="20"/>
              </w:rPr>
              <w:t> </w:t>
            </w:r>
            <w:r>
              <w:rPr>
                <w:b/>
                <w:sz w:val="20"/>
              </w:rPr>
              <w:t>on</w:t>
            </w:r>
            <w:r>
              <w:rPr>
                <w:b/>
                <w:spacing w:val="-4"/>
                <w:sz w:val="20"/>
              </w:rPr>
              <w:t> </w:t>
            </w:r>
            <w:r>
              <w:rPr>
                <w:b/>
                <w:sz w:val="20"/>
              </w:rPr>
              <w:t>trigger</w:t>
            </w:r>
            <w:r>
              <w:rPr>
                <w:b/>
                <w:spacing w:val="-6"/>
                <w:sz w:val="20"/>
              </w:rPr>
              <w:t> </w:t>
            </w:r>
            <w:r>
              <w:rPr>
                <w:b/>
                <w:sz w:val="20"/>
              </w:rPr>
              <w:t>day</w:t>
            </w:r>
            <w:r>
              <w:rPr>
                <w:b/>
                <w:spacing w:val="-2"/>
                <w:sz w:val="20"/>
              </w:rPr>
              <w:t> </w:t>
            </w:r>
            <w:r>
              <w:rPr>
                <w:b/>
                <w:spacing w:val="-4"/>
                <w:sz w:val="20"/>
              </w:rPr>
              <w:t>(mm)</w:t>
            </w:r>
          </w:p>
        </w:tc>
        <w:tc>
          <w:tcPr>
            <w:tcW w:w="2009" w:type="dxa"/>
          </w:tcPr>
          <w:p>
            <w:pPr>
              <w:pStyle w:val="TableParagraph"/>
              <w:spacing w:before="52"/>
              <w:ind w:left="157"/>
              <w:rPr>
                <w:sz w:val="18"/>
              </w:rPr>
            </w:pPr>
            <w:r>
              <w:rPr>
                <w:sz w:val="18"/>
              </w:rPr>
              <w:t>7.9</w:t>
            </w:r>
            <w:r>
              <w:rPr>
                <w:spacing w:val="-1"/>
                <w:sz w:val="18"/>
              </w:rPr>
              <w:t> </w:t>
            </w:r>
            <w:r>
              <w:rPr>
                <w:sz w:val="18"/>
              </w:rPr>
              <w:t>±</w:t>
            </w:r>
            <w:r>
              <w:rPr>
                <w:spacing w:val="-3"/>
                <w:sz w:val="18"/>
              </w:rPr>
              <w:t> </w:t>
            </w:r>
            <w:r>
              <w:rPr>
                <w:sz w:val="18"/>
              </w:rPr>
              <w:t>5.4(6-</w:t>
            </w:r>
            <w:r>
              <w:rPr>
                <w:spacing w:val="-5"/>
                <w:sz w:val="18"/>
              </w:rPr>
              <w:t>10)</w:t>
            </w:r>
          </w:p>
        </w:tc>
        <w:tc>
          <w:tcPr>
            <w:tcW w:w="1851" w:type="dxa"/>
          </w:tcPr>
          <w:p>
            <w:pPr>
              <w:pStyle w:val="TableParagraph"/>
              <w:spacing w:before="52"/>
              <w:ind w:left="128"/>
              <w:rPr>
                <w:sz w:val="18"/>
              </w:rPr>
            </w:pPr>
            <w:r>
              <w:rPr>
                <w:sz w:val="18"/>
              </w:rPr>
              <w:t>9.3</w:t>
            </w:r>
            <w:r>
              <w:rPr>
                <w:spacing w:val="-1"/>
                <w:sz w:val="18"/>
              </w:rPr>
              <w:t> </w:t>
            </w:r>
            <w:r>
              <w:rPr>
                <w:sz w:val="18"/>
              </w:rPr>
              <w:t>±</w:t>
            </w:r>
            <w:r>
              <w:rPr>
                <w:spacing w:val="-3"/>
                <w:sz w:val="18"/>
              </w:rPr>
              <w:t> </w:t>
            </w:r>
            <w:r>
              <w:rPr>
                <w:sz w:val="18"/>
              </w:rPr>
              <w:t>4.7(8-</w:t>
            </w:r>
            <w:r>
              <w:rPr>
                <w:spacing w:val="-5"/>
                <w:sz w:val="18"/>
              </w:rPr>
              <w:t>13)</w:t>
            </w:r>
          </w:p>
        </w:tc>
        <w:tc>
          <w:tcPr>
            <w:tcW w:w="1608" w:type="dxa"/>
          </w:tcPr>
          <w:p>
            <w:pPr>
              <w:pStyle w:val="TableParagraph"/>
              <w:spacing w:before="52"/>
              <w:ind w:left="167"/>
              <w:rPr>
                <w:sz w:val="18"/>
              </w:rPr>
            </w:pPr>
            <w:r>
              <w:rPr>
                <w:sz w:val="18"/>
              </w:rPr>
              <w:t>1.4</w:t>
            </w:r>
            <w:r>
              <w:rPr>
                <w:spacing w:val="-3"/>
                <w:sz w:val="18"/>
              </w:rPr>
              <w:t> </w:t>
            </w:r>
            <w:r>
              <w:rPr>
                <w:sz w:val="18"/>
              </w:rPr>
              <w:t>(0.75 to </w:t>
            </w:r>
            <w:r>
              <w:rPr>
                <w:spacing w:val="-2"/>
                <w:sz w:val="18"/>
              </w:rPr>
              <w:t>2.05)</w:t>
            </w:r>
          </w:p>
        </w:tc>
        <w:tc>
          <w:tcPr>
            <w:tcW w:w="843" w:type="dxa"/>
          </w:tcPr>
          <w:p>
            <w:pPr>
              <w:pStyle w:val="TableParagraph"/>
              <w:spacing w:before="51"/>
              <w:ind w:left="182"/>
              <w:rPr>
                <w:sz w:val="20"/>
              </w:rPr>
            </w:pPr>
            <w:r>
              <w:rPr>
                <w:spacing w:val="-2"/>
                <w:sz w:val="20"/>
              </w:rPr>
              <w:t>0.0001</w:t>
            </w:r>
          </w:p>
        </w:tc>
      </w:tr>
      <w:tr>
        <w:trPr>
          <w:trHeight w:val="625" w:hRule="atLeast"/>
        </w:trPr>
        <w:tc>
          <w:tcPr>
            <w:tcW w:w="2952" w:type="dxa"/>
          </w:tcPr>
          <w:p>
            <w:pPr>
              <w:pStyle w:val="TableParagraph"/>
              <w:spacing w:before="55"/>
              <w:ind w:left="121"/>
              <w:rPr>
                <w:b/>
                <w:sz w:val="20"/>
              </w:rPr>
            </w:pPr>
            <w:r>
              <w:rPr>
                <w:b/>
                <w:sz w:val="20"/>
              </w:rPr>
              <w:t>E2</w:t>
            </w:r>
            <w:r>
              <w:rPr>
                <w:b/>
                <w:spacing w:val="-2"/>
                <w:sz w:val="20"/>
              </w:rPr>
              <w:t> </w:t>
            </w:r>
            <w:r>
              <w:rPr>
                <w:b/>
                <w:sz w:val="20"/>
              </w:rPr>
              <w:t>on</w:t>
            </w:r>
            <w:r>
              <w:rPr>
                <w:b/>
                <w:spacing w:val="-4"/>
                <w:sz w:val="20"/>
              </w:rPr>
              <w:t> </w:t>
            </w:r>
            <w:r>
              <w:rPr>
                <w:b/>
                <w:sz w:val="20"/>
              </w:rPr>
              <w:t>trigger</w:t>
            </w:r>
            <w:r>
              <w:rPr>
                <w:b/>
                <w:spacing w:val="-6"/>
                <w:sz w:val="20"/>
              </w:rPr>
              <w:t> </w:t>
            </w:r>
            <w:r>
              <w:rPr>
                <w:b/>
                <w:sz w:val="20"/>
              </w:rPr>
              <w:t>day</w:t>
            </w:r>
            <w:r>
              <w:rPr>
                <w:b/>
                <w:spacing w:val="-2"/>
                <w:sz w:val="20"/>
              </w:rPr>
              <w:t> (pg/mL)</w:t>
            </w:r>
          </w:p>
        </w:tc>
        <w:tc>
          <w:tcPr>
            <w:tcW w:w="2009" w:type="dxa"/>
          </w:tcPr>
          <w:p>
            <w:pPr>
              <w:pStyle w:val="TableParagraph"/>
              <w:spacing w:before="52"/>
              <w:ind w:left="157"/>
              <w:rPr>
                <w:sz w:val="18"/>
              </w:rPr>
            </w:pPr>
            <w:r>
              <w:rPr>
                <w:sz w:val="18"/>
              </w:rPr>
              <w:t>5245</w:t>
            </w:r>
            <w:r>
              <w:rPr>
                <w:spacing w:val="-3"/>
                <w:sz w:val="18"/>
              </w:rPr>
              <w:t> </w:t>
            </w:r>
            <w:r>
              <w:rPr>
                <w:sz w:val="18"/>
              </w:rPr>
              <w:t>±</w:t>
            </w:r>
            <w:r>
              <w:rPr>
                <w:spacing w:val="-4"/>
                <w:sz w:val="18"/>
              </w:rPr>
              <w:t> </w:t>
            </w:r>
            <w:r>
              <w:rPr>
                <w:sz w:val="18"/>
              </w:rPr>
              <w:t>540(4230-</w:t>
            </w:r>
            <w:r>
              <w:rPr>
                <w:spacing w:val="-4"/>
                <w:sz w:val="18"/>
              </w:rPr>
              <w:t>9760)</w:t>
            </w:r>
          </w:p>
        </w:tc>
        <w:tc>
          <w:tcPr>
            <w:tcW w:w="1851" w:type="dxa"/>
          </w:tcPr>
          <w:p>
            <w:pPr>
              <w:pStyle w:val="TableParagraph"/>
              <w:spacing w:before="52"/>
              <w:ind w:left="128"/>
              <w:rPr>
                <w:sz w:val="18"/>
              </w:rPr>
            </w:pPr>
            <w:r>
              <w:rPr>
                <w:sz w:val="18"/>
              </w:rPr>
              <w:t>5425 ±</w:t>
            </w:r>
            <w:r>
              <w:rPr>
                <w:spacing w:val="-3"/>
                <w:sz w:val="18"/>
              </w:rPr>
              <w:t> </w:t>
            </w:r>
            <w:r>
              <w:rPr>
                <w:spacing w:val="-2"/>
                <w:sz w:val="18"/>
              </w:rPr>
              <w:t>650(4450-</w:t>
            </w:r>
          </w:p>
          <w:p>
            <w:pPr>
              <w:pStyle w:val="TableParagraph"/>
              <w:spacing w:before="103"/>
              <w:ind w:left="128"/>
              <w:rPr>
                <w:sz w:val="18"/>
              </w:rPr>
            </w:pPr>
            <w:r>
              <w:rPr>
                <w:spacing w:val="-2"/>
                <w:sz w:val="18"/>
              </w:rPr>
              <w:t>9850)</w:t>
            </w:r>
          </w:p>
        </w:tc>
        <w:tc>
          <w:tcPr>
            <w:tcW w:w="1608" w:type="dxa"/>
          </w:tcPr>
          <w:p>
            <w:pPr>
              <w:pStyle w:val="TableParagraph"/>
              <w:spacing w:before="52"/>
              <w:ind w:left="167"/>
              <w:rPr>
                <w:sz w:val="18"/>
              </w:rPr>
            </w:pPr>
            <w:r>
              <w:rPr>
                <w:sz w:val="18"/>
              </w:rPr>
              <w:t>180</w:t>
            </w:r>
            <w:r>
              <w:rPr>
                <w:spacing w:val="-3"/>
                <w:sz w:val="18"/>
              </w:rPr>
              <w:t> </w:t>
            </w:r>
            <w:r>
              <w:rPr>
                <w:sz w:val="18"/>
              </w:rPr>
              <w:t>(104 to </w:t>
            </w:r>
            <w:r>
              <w:rPr>
                <w:spacing w:val="-4"/>
                <w:sz w:val="18"/>
              </w:rPr>
              <w:t>256)</w:t>
            </w:r>
          </w:p>
        </w:tc>
        <w:tc>
          <w:tcPr>
            <w:tcW w:w="843" w:type="dxa"/>
          </w:tcPr>
          <w:p>
            <w:pPr>
              <w:pStyle w:val="TableParagraph"/>
              <w:spacing w:before="51"/>
              <w:ind w:left="182"/>
              <w:rPr>
                <w:sz w:val="20"/>
              </w:rPr>
            </w:pPr>
            <w:r>
              <w:rPr>
                <w:spacing w:val="-2"/>
                <w:sz w:val="20"/>
              </w:rPr>
              <w:t>0.0001</w:t>
            </w:r>
          </w:p>
        </w:tc>
      </w:tr>
      <w:tr>
        <w:trPr>
          <w:trHeight w:val="340" w:hRule="atLeast"/>
        </w:trPr>
        <w:tc>
          <w:tcPr>
            <w:tcW w:w="2952" w:type="dxa"/>
          </w:tcPr>
          <w:p>
            <w:pPr>
              <w:pStyle w:val="TableParagraph"/>
              <w:spacing w:before="51"/>
              <w:ind w:left="121"/>
              <w:rPr>
                <w:b/>
                <w:sz w:val="20"/>
              </w:rPr>
            </w:pPr>
            <w:r>
              <w:rPr>
                <w:b/>
                <w:sz w:val="20"/>
              </w:rPr>
              <w:t>LH</w:t>
            </w:r>
            <w:r>
              <w:rPr>
                <w:b/>
                <w:spacing w:val="-3"/>
                <w:sz w:val="20"/>
              </w:rPr>
              <w:t> </w:t>
            </w:r>
            <w:r>
              <w:rPr>
                <w:b/>
                <w:sz w:val="20"/>
              </w:rPr>
              <w:t>on</w:t>
            </w:r>
            <w:r>
              <w:rPr>
                <w:b/>
                <w:spacing w:val="-4"/>
                <w:sz w:val="20"/>
              </w:rPr>
              <w:t> </w:t>
            </w:r>
            <w:r>
              <w:rPr>
                <w:b/>
                <w:sz w:val="20"/>
              </w:rPr>
              <w:t>the</w:t>
            </w:r>
            <w:r>
              <w:rPr>
                <w:b/>
                <w:spacing w:val="-3"/>
                <w:sz w:val="20"/>
              </w:rPr>
              <w:t> </w:t>
            </w:r>
            <w:r>
              <w:rPr>
                <w:b/>
                <w:sz w:val="20"/>
              </w:rPr>
              <w:t>trigger</w:t>
            </w:r>
            <w:r>
              <w:rPr>
                <w:b/>
                <w:spacing w:val="-5"/>
                <w:sz w:val="20"/>
              </w:rPr>
              <w:t> </w:t>
            </w:r>
            <w:r>
              <w:rPr>
                <w:b/>
                <w:sz w:val="20"/>
              </w:rPr>
              <w:t>day</w:t>
            </w:r>
            <w:r>
              <w:rPr>
                <w:b/>
                <w:spacing w:val="-2"/>
                <w:sz w:val="20"/>
              </w:rPr>
              <w:t> </w:t>
            </w:r>
            <w:r>
              <w:rPr>
                <w:b/>
                <w:spacing w:val="-4"/>
                <w:sz w:val="20"/>
              </w:rPr>
              <w:t>IU/L</w:t>
            </w:r>
          </w:p>
        </w:tc>
        <w:tc>
          <w:tcPr>
            <w:tcW w:w="2009" w:type="dxa"/>
          </w:tcPr>
          <w:p>
            <w:pPr>
              <w:pStyle w:val="TableParagraph"/>
              <w:spacing w:before="49"/>
              <w:ind w:left="157"/>
              <w:rPr>
                <w:sz w:val="18"/>
              </w:rPr>
            </w:pPr>
            <w:r>
              <w:rPr>
                <w:spacing w:val="-2"/>
                <w:sz w:val="18"/>
              </w:rPr>
              <w:t>2.6±1.8(1.8-10.4)</w:t>
            </w:r>
          </w:p>
        </w:tc>
        <w:tc>
          <w:tcPr>
            <w:tcW w:w="1851" w:type="dxa"/>
          </w:tcPr>
          <w:p>
            <w:pPr>
              <w:pStyle w:val="TableParagraph"/>
              <w:spacing w:before="49"/>
              <w:ind w:left="128"/>
              <w:rPr>
                <w:sz w:val="18"/>
              </w:rPr>
            </w:pPr>
            <w:r>
              <w:rPr>
                <w:spacing w:val="-2"/>
                <w:sz w:val="18"/>
              </w:rPr>
              <w:t>2.4±1.9(1.7-10.4)</w:t>
            </w:r>
          </w:p>
        </w:tc>
        <w:tc>
          <w:tcPr>
            <w:tcW w:w="1608" w:type="dxa"/>
          </w:tcPr>
          <w:p>
            <w:pPr>
              <w:pStyle w:val="TableParagraph"/>
              <w:spacing w:before="49"/>
              <w:ind w:left="167"/>
              <w:rPr>
                <w:sz w:val="18"/>
              </w:rPr>
            </w:pPr>
            <w:r>
              <w:rPr>
                <w:sz w:val="18"/>
              </w:rPr>
              <w:t>0.2</w:t>
            </w:r>
            <w:r>
              <w:rPr>
                <w:spacing w:val="-3"/>
                <w:sz w:val="18"/>
              </w:rPr>
              <w:t> </w:t>
            </w:r>
            <w:r>
              <w:rPr>
                <w:sz w:val="18"/>
              </w:rPr>
              <w:t>(0.44 to </w:t>
            </w:r>
            <w:r>
              <w:rPr>
                <w:spacing w:val="-2"/>
                <w:sz w:val="18"/>
              </w:rPr>
              <w:t>0.04)</w:t>
            </w:r>
          </w:p>
        </w:tc>
        <w:tc>
          <w:tcPr>
            <w:tcW w:w="843" w:type="dxa"/>
          </w:tcPr>
          <w:p>
            <w:pPr>
              <w:pStyle w:val="TableParagraph"/>
              <w:spacing w:before="47"/>
              <w:ind w:left="182"/>
              <w:rPr>
                <w:sz w:val="20"/>
              </w:rPr>
            </w:pPr>
            <w:r>
              <w:rPr>
                <w:spacing w:val="-5"/>
                <w:sz w:val="20"/>
              </w:rPr>
              <w:t>0.1</w:t>
            </w:r>
          </w:p>
        </w:tc>
      </w:tr>
      <w:tr>
        <w:trPr>
          <w:trHeight w:val="344" w:hRule="atLeast"/>
        </w:trPr>
        <w:tc>
          <w:tcPr>
            <w:tcW w:w="2952" w:type="dxa"/>
          </w:tcPr>
          <w:p>
            <w:pPr>
              <w:pStyle w:val="TableParagraph"/>
              <w:spacing w:before="54"/>
              <w:ind w:left="121"/>
              <w:rPr>
                <w:b/>
                <w:sz w:val="20"/>
              </w:rPr>
            </w:pPr>
            <w:r>
              <w:rPr>
                <w:b/>
                <w:sz w:val="20"/>
              </w:rPr>
              <w:t>P</w:t>
            </w:r>
            <w:r>
              <w:rPr>
                <w:b/>
                <w:spacing w:val="-13"/>
                <w:sz w:val="20"/>
              </w:rPr>
              <w:t> </w:t>
            </w:r>
            <w:r>
              <w:rPr>
                <w:b/>
                <w:sz w:val="20"/>
              </w:rPr>
              <w:t>levels</w:t>
            </w:r>
            <w:r>
              <w:rPr>
                <w:b/>
                <w:spacing w:val="-6"/>
                <w:sz w:val="20"/>
              </w:rPr>
              <w:t> </w:t>
            </w:r>
            <w:r>
              <w:rPr>
                <w:b/>
                <w:sz w:val="20"/>
              </w:rPr>
              <w:t>on</w:t>
            </w:r>
            <w:r>
              <w:rPr>
                <w:b/>
                <w:spacing w:val="-5"/>
                <w:sz w:val="20"/>
              </w:rPr>
              <w:t> </w:t>
            </w:r>
            <w:r>
              <w:rPr>
                <w:b/>
                <w:sz w:val="20"/>
              </w:rPr>
              <w:t>trigger</w:t>
            </w:r>
            <w:r>
              <w:rPr>
                <w:b/>
                <w:spacing w:val="-5"/>
                <w:sz w:val="20"/>
              </w:rPr>
              <w:t> </w:t>
            </w:r>
            <w:r>
              <w:rPr>
                <w:b/>
                <w:sz w:val="20"/>
              </w:rPr>
              <w:t>day</w:t>
            </w:r>
            <w:r>
              <w:rPr>
                <w:b/>
                <w:spacing w:val="-2"/>
                <w:sz w:val="20"/>
              </w:rPr>
              <w:t> (ng/mL)</w:t>
            </w:r>
          </w:p>
        </w:tc>
        <w:tc>
          <w:tcPr>
            <w:tcW w:w="2009" w:type="dxa"/>
          </w:tcPr>
          <w:p>
            <w:pPr>
              <w:pStyle w:val="TableParagraph"/>
              <w:spacing w:before="51"/>
              <w:ind w:left="157"/>
              <w:rPr>
                <w:sz w:val="18"/>
              </w:rPr>
            </w:pPr>
            <w:r>
              <w:rPr>
                <w:sz w:val="18"/>
              </w:rPr>
              <w:t>2.8</w:t>
            </w:r>
            <w:r>
              <w:rPr>
                <w:spacing w:val="-2"/>
                <w:sz w:val="18"/>
              </w:rPr>
              <w:t> </w:t>
            </w:r>
            <w:r>
              <w:rPr>
                <w:sz w:val="18"/>
              </w:rPr>
              <w:t>±</w:t>
            </w:r>
            <w:r>
              <w:rPr>
                <w:spacing w:val="-3"/>
                <w:sz w:val="18"/>
              </w:rPr>
              <w:t> </w:t>
            </w:r>
            <w:r>
              <w:rPr>
                <w:sz w:val="18"/>
              </w:rPr>
              <w:t>1.8(0.8-</w:t>
            </w:r>
            <w:r>
              <w:rPr>
                <w:spacing w:val="-4"/>
                <w:sz w:val="18"/>
              </w:rPr>
              <w:t>8.6)</w:t>
            </w:r>
          </w:p>
        </w:tc>
        <w:tc>
          <w:tcPr>
            <w:tcW w:w="1851" w:type="dxa"/>
          </w:tcPr>
          <w:p>
            <w:pPr>
              <w:pStyle w:val="TableParagraph"/>
              <w:spacing w:before="51"/>
              <w:ind w:left="128"/>
              <w:rPr>
                <w:sz w:val="18"/>
              </w:rPr>
            </w:pPr>
            <w:r>
              <w:rPr>
                <w:sz w:val="18"/>
              </w:rPr>
              <w:t>2.6</w:t>
            </w:r>
            <w:r>
              <w:rPr>
                <w:spacing w:val="-2"/>
                <w:sz w:val="18"/>
              </w:rPr>
              <w:t> </w:t>
            </w:r>
            <w:r>
              <w:rPr>
                <w:sz w:val="18"/>
              </w:rPr>
              <w:t>±</w:t>
            </w:r>
            <w:r>
              <w:rPr>
                <w:spacing w:val="-3"/>
                <w:sz w:val="18"/>
              </w:rPr>
              <w:t> </w:t>
            </w:r>
            <w:r>
              <w:rPr>
                <w:sz w:val="18"/>
              </w:rPr>
              <w:t>1.9(0.6-</w:t>
            </w:r>
            <w:r>
              <w:rPr>
                <w:spacing w:val="-4"/>
                <w:sz w:val="18"/>
              </w:rPr>
              <w:t>4.8)</w:t>
            </w:r>
          </w:p>
        </w:tc>
        <w:tc>
          <w:tcPr>
            <w:tcW w:w="1608" w:type="dxa"/>
          </w:tcPr>
          <w:p>
            <w:pPr>
              <w:pStyle w:val="TableParagraph"/>
              <w:spacing w:before="51"/>
              <w:ind w:left="167"/>
              <w:rPr>
                <w:sz w:val="18"/>
              </w:rPr>
            </w:pPr>
            <w:r>
              <w:rPr>
                <w:sz w:val="18"/>
              </w:rPr>
              <w:t>0.2</w:t>
            </w:r>
            <w:r>
              <w:rPr>
                <w:spacing w:val="-3"/>
                <w:sz w:val="18"/>
              </w:rPr>
              <w:t> </w:t>
            </w:r>
            <w:r>
              <w:rPr>
                <w:sz w:val="18"/>
              </w:rPr>
              <w:t>(0.44 to </w:t>
            </w:r>
            <w:r>
              <w:rPr>
                <w:spacing w:val="-2"/>
                <w:sz w:val="18"/>
              </w:rPr>
              <w:t>0.04)</w:t>
            </w:r>
          </w:p>
        </w:tc>
        <w:tc>
          <w:tcPr>
            <w:tcW w:w="843" w:type="dxa"/>
          </w:tcPr>
          <w:p>
            <w:pPr>
              <w:pStyle w:val="TableParagraph"/>
              <w:spacing w:before="49"/>
              <w:ind w:left="182"/>
              <w:rPr>
                <w:sz w:val="20"/>
              </w:rPr>
            </w:pPr>
            <w:r>
              <w:rPr>
                <w:spacing w:val="-5"/>
                <w:sz w:val="20"/>
              </w:rPr>
              <w:t>0.1</w:t>
            </w:r>
          </w:p>
        </w:tc>
      </w:tr>
      <w:tr>
        <w:trPr>
          <w:trHeight w:val="345" w:hRule="atLeast"/>
        </w:trPr>
        <w:tc>
          <w:tcPr>
            <w:tcW w:w="2952" w:type="dxa"/>
          </w:tcPr>
          <w:p>
            <w:pPr>
              <w:pStyle w:val="TableParagraph"/>
              <w:spacing w:before="56"/>
              <w:ind w:left="121"/>
              <w:rPr>
                <w:b/>
                <w:sz w:val="20"/>
              </w:rPr>
            </w:pPr>
            <w:r>
              <w:rPr>
                <w:b/>
                <w:sz w:val="20"/>
              </w:rPr>
              <w:t>No.</w:t>
            </w:r>
            <w:r>
              <w:rPr>
                <w:b/>
                <w:spacing w:val="-6"/>
                <w:sz w:val="20"/>
              </w:rPr>
              <w:t> </w:t>
            </w:r>
            <w:r>
              <w:rPr>
                <w:b/>
                <w:sz w:val="20"/>
              </w:rPr>
              <w:t>of</w:t>
            </w:r>
            <w:r>
              <w:rPr>
                <w:b/>
                <w:spacing w:val="-5"/>
                <w:sz w:val="20"/>
              </w:rPr>
              <w:t> </w:t>
            </w:r>
            <w:r>
              <w:rPr>
                <w:b/>
                <w:sz w:val="20"/>
              </w:rPr>
              <w:t>&gt;14</w:t>
            </w:r>
            <w:r>
              <w:rPr>
                <w:b/>
                <w:spacing w:val="-4"/>
                <w:sz w:val="20"/>
              </w:rPr>
              <w:t> </w:t>
            </w:r>
            <w:r>
              <w:rPr>
                <w:b/>
                <w:sz w:val="20"/>
              </w:rPr>
              <w:t>mm</w:t>
            </w:r>
            <w:r>
              <w:rPr>
                <w:b/>
                <w:spacing w:val="-8"/>
                <w:sz w:val="20"/>
              </w:rPr>
              <w:t> </w:t>
            </w:r>
            <w:r>
              <w:rPr>
                <w:b/>
                <w:sz w:val="20"/>
              </w:rPr>
              <w:t>F.</w:t>
            </w:r>
            <w:r>
              <w:rPr>
                <w:b/>
                <w:spacing w:val="-6"/>
                <w:sz w:val="20"/>
              </w:rPr>
              <w:t> </w:t>
            </w:r>
            <w:r>
              <w:rPr>
                <w:b/>
                <w:sz w:val="20"/>
              </w:rPr>
              <w:t>at</w:t>
            </w:r>
            <w:r>
              <w:rPr>
                <w:b/>
                <w:spacing w:val="-5"/>
                <w:sz w:val="20"/>
              </w:rPr>
              <w:t> </w:t>
            </w:r>
            <w:r>
              <w:rPr>
                <w:b/>
                <w:sz w:val="20"/>
              </w:rPr>
              <w:t>trigger</w:t>
            </w:r>
            <w:r>
              <w:rPr>
                <w:b/>
                <w:spacing w:val="-9"/>
                <w:sz w:val="20"/>
              </w:rPr>
              <w:t> </w:t>
            </w:r>
            <w:r>
              <w:rPr>
                <w:b/>
                <w:spacing w:val="-5"/>
                <w:sz w:val="20"/>
              </w:rPr>
              <w:t>day</w:t>
            </w:r>
          </w:p>
        </w:tc>
        <w:tc>
          <w:tcPr>
            <w:tcW w:w="2009" w:type="dxa"/>
          </w:tcPr>
          <w:p>
            <w:pPr>
              <w:pStyle w:val="TableParagraph"/>
              <w:spacing w:before="53"/>
              <w:ind w:left="157"/>
              <w:rPr>
                <w:sz w:val="18"/>
              </w:rPr>
            </w:pPr>
            <w:r>
              <w:rPr>
                <w:spacing w:val="-2"/>
                <w:sz w:val="18"/>
              </w:rPr>
              <w:t>25±14(18-</w:t>
            </w:r>
            <w:r>
              <w:rPr>
                <w:spacing w:val="-5"/>
                <w:sz w:val="18"/>
              </w:rPr>
              <w:t>48)</w:t>
            </w:r>
          </w:p>
        </w:tc>
        <w:tc>
          <w:tcPr>
            <w:tcW w:w="1851" w:type="dxa"/>
          </w:tcPr>
          <w:p>
            <w:pPr>
              <w:pStyle w:val="TableParagraph"/>
              <w:spacing w:before="53"/>
              <w:ind w:left="128"/>
              <w:rPr>
                <w:sz w:val="18"/>
              </w:rPr>
            </w:pPr>
            <w:r>
              <w:rPr>
                <w:spacing w:val="-2"/>
                <w:sz w:val="18"/>
              </w:rPr>
              <w:t>26±15(19-</w:t>
            </w:r>
            <w:r>
              <w:rPr>
                <w:spacing w:val="-5"/>
                <w:sz w:val="18"/>
              </w:rPr>
              <w:t>45)</w:t>
            </w:r>
          </w:p>
        </w:tc>
        <w:tc>
          <w:tcPr>
            <w:tcW w:w="1608" w:type="dxa"/>
          </w:tcPr>
          <w:p>
            <w:pPr>
              <w:pStyle w:val="TableParagraph"/>
              <w:spacing w:before="53"/>
              <w:ind w:left="167"/>
              <w:rPr>
                <w:sz w:val="18"/>
              </w:rPr>
            </w:pPr>
            <w:r>
              <w:rPr>
                <w:sz w:val="18"/>
              </w:rPr>
              <w:t>1</w:t>
            </w:r>
            <w:r>
              <w:rPr>
                <w:spacing w:val="-3"/>
                <w:sz w:val="18"/>
              </w:rPr>
              <w:t> </w:t>
            </w:r>
            <w:r>
              <w:rPr>
                <w:sz w:val="18"/>
              </w:rPr>
              <w:t>(0.85</w:t>
            </w:r>
            <w:r>
              <w:rPr>
                <w:spacing w:val="1"/>
                <w:sz w:val="18"/>
              </w:rPr>
              <w:t> </w:t>
            </w:r>
            <w:r>
              <w:rPr>
                <w:sz w:val="18"/>
              </w:rPr>
              <w:t>to</w:t>
            </w:r>
            <w:r>
              <w:rPr>
                <w:spacing w:val="-1"/>
                <w:sz w:val="18"/>
              </w:rPr>
              <w:t> </w:t>
            </w:r>
            <w:r>
              <w:rPr>
                <w:spacing w:val="-2"/>
                <w:sz w:val="18"/>
              </w:rPr>
              <w:t>2.85)</w:t>
            </w:r>
          </w:p>
        </w:tc>
        <w:tc>
          <w:tcPr>
            <w:tcW w:w="843" w:type="dxa"/>
          </w:tcPr>
          <w:p>
            <w:pPr>
              <w:pStyle w:val="TableParagraph"/>
              <w:spacing w:before="51"/>
              <w:ind w:left="182"/>
              <w:rPr>
                <w:sz w:val="20"/>
              </w:rPr>
            </w:pPr>
            <w:r>
              <w:rPr>
                <w:spacing w:val="-5"/>
                <w:sz w:val="20"/>
              </w:rPr>
              <w:t>0.3</w:t>
            </w:r>
          </w:p>
        </w:tc>
      </w:tr>
      <w:tr>
        <w:trPr>
          <w:trHeight w:val="345" w:hRule="atLeast"/>
        </w:trPr>
        <w:tc>
          <w:tcPr>
            <w:tcW w:w="2952" w:type="dxa"/>
          </w:tcPr>
          <w:p>
            <w:pPr>
              <w:pStyle w:val="TableParagraph"/>
              <w:spacing w:before="55"/>
              <w:ind w:left="121"/>
              <w:rPr>
                <w:b/>
                <w:sz w:val="20"/>
              </w:rPr>
            </w:pPr>
            <w:r>
              <w:rPr>
                <w:b/>
                <w:sz w:val="20"/>
              </w:rPr>
              <w:t>No.</w:t>
            </w:r>
            <w:r>
              <w:rPr>
                <w:b/>
                <w:spacing w:val="45"/>
                <w:sz w:val="20"/>
              </w:rPr>
              <w:t> </w:t>
            </w:r>
            <w:r>
              <w:rPr>
                <w:b/>
                <w:sz w:val="20"/>
              </w:rPr>
              <w:t>of</w:t>
            </w:r>
            <w:r>
              <w:rPr>
                <w:b/>
                <w:spacing w:val="-4"/>
                <w:sz w:val="20"/>
              </w:rPr>
              <w:t> </w:t>
            </w:r>
            <w:r>
              <w:rPr>
                <w:b/>
                <w:sz w:val="20"/>
              </w:rPr>
              <w:t>oocytes</w:t>
            </w:r>
            <w:r>
              <w:rPr>
                <w:b/>
                <w:spacing w:val="-3"/>
                <w:sz w:val="20"/>
              </w:rPr>
              <w:t> </w:t>
            </w:r>
            <w:r>
              <w:rPr>
                <w:b/>
                <w:spacing w:val="-2"/>
                <w:sz w:val="20"/>
              </w:rPr>
              <w:t>retrieved</w:t>
            </w:r>
          </w:p>
        </w:tc>
        <w:tc>
          <w:tcPr>
            <w:tcW w:w="2009" w:type="dxa"/>
          </w:tcPr>
          <w:p>
            <w:pPr>
              <w:pStyle w:val="TableParagraph"/>
              <w:spacing w:before="52"/>
              <w:ind w:left="157"/>
              <w:rPr>
                <w:sz w:val="18"/>
              </w:rPr>
            </w:pPr>
            <w:r>
              <w:rPr>
                <w:spacing w:val="-2"/>
                <w:sz w:val="18"/>
              </w:rPr>
              <w:t>24±12(0-</w:t>
            </w:r>
            <w:r>
              <w:rPr>
                <w:spacing w:val="-5"/>
                <w:sz w:val="18"/>
              </w:rPr>
              <w:t>39)</w:t>
            </w:r>
          </w:p>
        </w:tc>
        <w:tc>
          <w:tcPr>
            <w:tcW w:w="1851" w:type="dxa"/>
          </w:tcPr>
          <w:p>
            <w:pPr>
              <w:pStyle w:val="TableParagraph"/>
              <w:spacing w:before="52"/>
              <w:ind w:left="128"/>
              <w:rPr>
                <w:sz w:val="18"/>
              </w:rPr>
            </w:pPr>
            <w:r>
              <w:rPr>
                <w:spacing w:val="-2"/>
                <w:sz w:val="18"/>
              </w:rPr>
              <w:t>23±14(0-</w:t>
            </w:r>
            <w:r>
              <w:rPr>
                <w:spacing w:val="-5"/>
                <w:sz w:val="18"/>
              </w:rPr>
              <w:t>42)</w:t>
            </w:r>
          </w:p>
        </w:tc>
        <w:tc>
          <w:tcPr>
            <w:tcW w:w="1608" w:type="dxa"/>
          </w:tcPr>
          <w:p>
            <w:pPr>
              <w:pStyle w:val="TableParagraph"/>
              <w:spacing w:before="52"/>
              <w:ind w:left="167"/>
              <w:rPr>
                <w:sz w:val="18"/>
              </w:rPr>
            </w:pPr>
            <w:r>
              <w:rPr>
                <w:sz w:val="18"/>
              </w:rPr>
              <w:t>1</w:t>
            </w:r>
            <w:r>
              <w:rPr>
                <w:spacing w:val="-3"/>
                <w:sz w:val="18"/>
              </w:rPr>
              <w:t> </w:t>
            </w:r>
            <w:r>
              <w:rPr>
                <w:sz w:val="18"/>
              </w:rPr>
              <w:t>(2.66</w:t>
            </w:r>
            <w:r>
              <w:rPr>
                <w:spacing w:val="1"/>
                <w:sz w:val="18"/>
              </w:rPr>
              <w:t> </w:t>
            </w:r>
            <w:r>
              <w:rPr>
                <w:sz w:val="18"/>
              </w:rPr>
              <w:t>to</w:t>
            </w:r>
            <w:r>
              <w:rPr>
                <w:spacing w:val="-1"/>
                <w:sz w:val="18"/>
              </w:rPr>
              <w:t> </w:t>
            </w:r>
            <w:r>
              <w:rPr>
                <w:spacing w:val="-2"/>
                <w:sz w:val="18"/>
              </w:rPr>
              <w:t>0.66)</w:t>
            </w:r>
          </w:p>
        </w:tc>
        <w:tc>
          <w:tcPr>
            <w:tcW w:w="843" w:type="dxa"/>
          </w:tcPr>
          <w:p>
            <w:pPr>
              <w:pStyle w:val="TableParagraph"/>
              <w:spacing w:before="51"/>
              <w:ind w:left="182"/>
              <w:rPr>
                <w:sz w:val="20"/>
              </w:rPr>
            </w:pPr>
            <w:r>
              <w:rPr>
                <w:spacing w:val="-4"/>
                <w:sz w:val="20"/>
              </w:rPr>
              <w:t>0.24</w:t>
            </w:r>
          </w:p>
        </w:tc>
      </w:tr>
      <w:tr>
        <w:trPr>
          <w:trHeight w:val="344" w:hRule="atLeast"/>
        </w:trPr>
        <w:tc>
          <w:tcPr>
            <w:tcW w:w="2952" w:type="dxa"/>
          </w:tcPr>
          <w:p>
            <w:pPr>
              <w:pStyle w:val="TableParagraph"/>
              <w:spacing w:before="55"/>
              <w:ind w:left="121"/>
              <w:rPr>
                <w:b/>
                <w:sz w:val="20"/>
              </w:rPr>
            </w:pPr>
            <w:r>
              <w:rPr>
                <w:b/>
                <w:sz w:val="20"/>
              </w:rPr>
              <w:t>Oocyte</w:t>
            </w:r>
            <w:r>
              <w:rPr>
                <w:b/>
                <w:spacing w:val="-7"/>
                <w:sz w:val="20"/>
              </w:rPr>
              <w:t> </w:t>
            </w:r>
            <w:r>
              <w:rPr>
                <w:b/>
                <w:sz w:val="20"/>
              </w:rPr>
              <w:t>retrieval</w:t>
            </w:r>
            <w:r>
              <w:rPr>
                <w:b/>
                <w:spacing w:val="-6"/>
                <w:sz w:val="20"/>
              </w:rPr>
              <w:t> </w:t>
            </w:r>
            <w:r>
              <w:rPr>
                <w:b/>
                <w:sz w:val="20"/>
              </w:rPr>
              <w:t>rate</w:t>
            </w:r>
            <w:r>
              <w:rPr>
                <w:b/>
                <w:spacing w:val="-7"/>
                <w:sz w:val="20"/>
              </w:rPr>
              <w:t> </w:t>
            </w:r>
            <w:r>
              <w:rPr>
                <w:b/>
                <w:spacing w:val="-5"/>
                <w:sz w:val="20"/>
              </w:rPr>
              <w:t>(%)</w:t>
            </w:r>
          </w:p>
        </w:tc>
        <w:tc>
          <w:tcPr>
            <w:tcW w:w="2009" w:type="dxa"/>
          </w:tcPr>
          <w:p>
            <w:pPr>
              <w:pStyle w:val="TableParagraph"/>
              <w:spacing w:before="52"/>
              <w:ind w:left="157"/>
              <w:rPr>
                <w:sz w:val="18"/>
              </w:rPr>
            </w:pPr>
            <w:r>
              <w:rPr>
                <w:sz w:val="18"/>
              </w:rPr>
              <w:t>58</w:t>
            </w:r>
            <w:r>
              <w:rPr>
                <w:spacing w:val="1"/>
                <w:sz w:val="18"/>
              </w:rPr>
              <w:t> </w:t>
            </w:r>
            <w:r>
              <w:rPr>
                <w:sz w:val="18"/>
              </w:rPr>
              <w:t>±</w:t>
            </w:r>
            <w:r>
              <w:rPr>
                <w:spacing w:val="-3"/>
                <w:sz w:val="18"/>
              </w:rPr>
              <w:t> </w:t>
            </w:r>
            <w:r>
              <w:rPr>
                <w:sz w:val="18"/>
              </w:rPr>
              <w:t>22</w:t>
            </w:r>
            <w:r>
              <w:rPr>
                <w:spacing w:val="-1"/>
                <w:sz w:val="18"/>
              </w:rPr>
              <w:t> </w:t>
            </w:r>
            <w:r>
              <w:rPr>
                <w:sz w:val="18"/>
              </w:rPr>
              <w:t>(0-</w:t>
            </w:r>
            <w:r>
              <w:rPr>
                <w:spacing w:val="-5"/>
                <w:sz w:val="18"/>
              </w:rPr>
              <w:t>92)</w:t>
            </w:r>
          </w:p>
        </w:tc>
        <w:tc>
          <w:tcPr>
            <w:tcW w:w="1851" w:type="dxa"/>
          </w:tcPr>
          <w:p>
            <w:pPr>
              <w:pStyle w:val="TableParagraph"/>
              <w:spacing w:before="52"/>
              <w:ind w:left="128"/>
              <w:rPr>
                <w:sz w:val="18"/>
              </w:rPr>
            </w:pPr>
            <w:r>
              <w:rPr>
                <w:sz w:val="18"/>
              </w:rPr>
              <w:t>56</w:t>
            </w:r>
            <w:r>
              <w:rPr>
                <w:spacing w:val="2"/>
                <w:sz w:val="18"/>
              </w:rPr>
              <w:t> </w:t>
            </w:r>
            <w:r>
              <w:rPr>
                <w:sz w:val="18"/>
              </w:rPr>
              <w:t>±</w:t>
            </w:r>
            <w:r>
              <w:rPr>
                <w:spacing w:val="-2"/>
                <w:sz w:val="18"/>
              </w:rPr>
              <w:t> </w:t>
            </w:r>
            <w:r>
              <w:rPr>
                <w:sz w:val="18"/>
              </w:rPr>
              <w:t>20</w:t>
            </w:r>
            <w:r>
              <w:rPr>
                <w:spacing w:val="-1"/>
                <w:sz w:val="18"/>
              </w:rPr>
              <w:t> </w:t>
            </w:r>
            <w:r>
              <w:rPr>
                <w:sz w:val="18"/>
              </w:rPr>
              <w:t>(0 -</w:t>
            </w:r>
            <w:r>
              <w:rPr>
                <w:spacing w:val="-5"/>
                <w:sz w:val="18"/>
              </w:rPr>
              <w:t>91)</w:t>
            </w:r>
          </w:p>
        </w:tc>
        <w:tc>
          <w:tcPr>
            <w:tcW w:w="1608" w:type="dxa"/>
          </w:tcPr>
          <w:p>
            <w:pPr>
              <w:pStyle w:val="TableParagraph"/>
              <w:spacing w:before="52"/>
              <w:ind w:left="167"/>
              <w:rPr>
                <w:sz w:val="18"/>
              </w:rPr>
            </w:pPr>
            <w:r>
              <w:rPr>
                <w:sz w:val="18"/>
              </w:rPr>
              <w:t>2</w:t>
            </w:r>
            <w:r>
              <w:rPr>
                <w:spacing w:val="-1"/>
                <w:sz w:val="18"/>
              </w:rPr>
              <w:t> </w:t>
            </w:r>
            <w:r>
              <w:rPr>
                <w:sz w:val="18"/>
              </w:rPr>
              <w:t>(4.7</w:t>
            </w:r>
            <w:r>
              <w:rPr>
                <w:spacing w:val="1"/>
                <w:sz w:val="18"/>
              </w:rPr>
              <w:t> </w:t>
            </w:r>
            <w:r>
              <w:rPr>
                <w:sz w:val="18"/>
              </w:rPr>
              <w:t>to</w:t>
            </w:r>
            <w:r>
              <w:rPr>
                <w:spacing w:val="-2"/>
                <w:sz w:val="18"/>
              </w:rPr>
              <w:t> </w:t>
            </w:r>
            <w:r>
              <w:rPr>
                <w:spacing w:val="-4"/>
                <w:sz w:val="18"/>
              </w:rPr>
              <w:t>0.7)</w:t>
            </w:r>
          </w:p>
        </w:tc>
        <w:tc>
          <w:tcPr>
            <w:tcW w:w="843" w:type="dxa"/>
          </w:tcPr>
          <w:p>
            <w:pPr>
              <w:pStyle w:val="TableParagraph"/>
              <w:spacing w:before="51"/>
              <w:ind w:left="182"/>
              <w:rPr>
                <w:sz w:val="20"/>
              </w:rPr>
            </w:pPr>
            <w:r>
              <w:rPr>
                <w:spacing w:val="-4"/>
                <w:sz w:val="20"/>
              </w:rPr>
              <w:t>0.15</w:t>
            </w:r>
          </w:p>
        </w:tc>
      </w:tr>
      <w:tr>
        <w:trPr>
          <w:trHeight w:val="344" w:hRule="atLeast"/>
        </w:trPr>
        <w:tc>
          <w:tcPr>
            <w:tcW w:w="2952" w:type="dxa"/>
          </w:tcPr>
          <w:p>
            <w:pPr>
              <w:pStyle w:val="TableParagraph"/>
              <w:spacing w:before="54"/>
              <w:ind w:left="121"/>
              <w:rPr>
                <w:b/>
                <w:sz w:val="20"/>
              </w:rPr>
            </w:pPr>
            <w:r>
              <w:rPr>
                <w:b/>
                <w:sz w:val="20"/>
              </w:rPr>
              <w:t>No.</w:t>
            </w:r>
            <w:r>
              <w:rPr>
                <w:b/>
                <w:spacing w:val="47"/>
                <w:sz w:val="20"/>
              </w:rPr>
              <w:t> </w:t>
            </w:r>
            <w:r>
              <w:rPr>
                <w:b/>
                <w:sz w:val="20"/>
              </w:rPr>
              <w:t>of</w:t>
            </w:r>
            <w:r>
              <w:rPr>
                <w:b/>
                <w:spacing w:val="-3"/>
                <w:sz w:val="20"/>
              </w:rPr>
              <w:t> </w:t>
            </w:r>
            <w:r>
              <w:rPr>
                <w:b/>
                <w:sz w:val="20"/>
              </w:rPr>
              <w:t>MII</w:t>
            </w:r>
            <w:r>
              <w:rPr>
                <w:b/>
                <w:spacing w:val="-2"/>
                <w:sz w:val="20"/>
              </w:rPr>
              <w:t> oocytes</w:t>
            </w:r>
          </w:p>
        </w:tc>
        <w:tc>
          <w:tcPr>
            <w:tcW w:w="2009" w:type="dxa"/>
          </w:tcPr>
          <w:p>
            <w:pPr>
              <w:pStyle w:val="TableParagraph"/>
              <w:spacing w:before="51"/>
              <w:ind w:left="157"/>
              <w:rPr>
                <w:sz w:val="18"/>
              </w:rPr>
            </w:pPr>
            <w:r>
              <w:rPr>
                <w:sz w:val="18"/>
              </w:rPr>
              <w:t>13</w:t>
            </w:r>
            <w:r>
              <w:rPr>
                <w:spacing w:val="1"/>
                <w:sz w:val="18"/>
              </w:rPr>
              <w:t> </w:t>
            </w:r>
            <w:r>
              <w:rPr>
                <w:sz w:val="18"/>
              </w:rPr>
              <w:t>±</w:t>
            </w:r>
            <w:r>
              <w:rPr>
                <w:spacing w:val="-3"/>
                <w:sz w:val="18"/>
              </w:rPr>
              <w:t> </w:t>
            </w:r>
            <w:r>
              <w:rPr>
                <w:sz w:val="18"/>
              </w:rPr>
              <w:t>9(0-</w:t>
            </w:r>
            <w:r>
              <w:rPr>
                <w:spacing w:val="-5"/>
                <w:sz w:val="18"/>
              </w:rPr>
              <w:t>37)</w:t>
            </w:r>
          </w:p>
        </w:tc>
        <w:tc>
          <w:tcPr>
            <w:tcW w:w="1851" w:type="dxa"/>
          </w:tcPr>
          <w:p>
            <w:pPr>
              <w:pStyle w:val="TableParagraph"/>
              <w:spacing w:before="51"/>
              <w:ind w:left="128"/>
              <w:rPr>
                <w:sz w:val="18"/>
              </w:rPr>
            </w:pPr>
            <w:r>
              <w:rPr>
                <w:sz w:val="18"/>
              </w:rPr>
              <w:t>14</w:t>
            </w:r>
            <w:r>
              <w:rPr>
                <w:spacing w:val="2"/>
                <w:sz w:val="18"/>
              </w:rPr>
              <w:t> </w:t>
            </w:r>
            <w:r>
              <w:rPr>
                <w:sz w:val="18"/>
              </w:rPr>
              <w:t>±</w:t>
            </w:r>
            <w:r>
              <w:rPr>
                <w:spacing w:val="-3"/>
                <w:sz w:val="18"/>
              </w:rPr>
              <w:t> </w:t>
            </w:r>
            <w:r>
              <w:rPr>
                <w:sz w:val="18"/>
              </w:rPr>
              <w:t>8(0-</w:t>
            </w:r>
            <w:r>
              <w:rPr>
                <w:spacing w:val="-5"/>
                <w:sz w:val="18"/>
              </w:rPr>
              <w:t>38)</w:t>
            </w:r>
          </w:p>
        </w:tc>
        <w:tc>
          <w:tcPr>
            <w:tcW w:w="1608" w:type="dxa"/>
          </w:tcPr>
          <w:p>
            <w:pPr>
              <w:pStyle w:val="TableParagraph"/>
              <w:spacing w:before="51"/>
              <w:ind w:left="167"/>
              <w:rPr>
                <w:sz w:val="18"/>
              </w:rPr>
            </w:pPr>
            <w:r>
              <w:rPr>
                <w:sz w:val="18"/>
              </w:rPr>
              <w:t>1</w:t>
            </w:r>
            <w:r>
              <w:rPr>
                <w:spacing w:val="-3"/>
                <w:sz w:val="18"/>
              </w:rPr>
              <w:t> </w:t>
            </w:r>
            <w:r>
              <w:rPr>
                <w:sz w:val="18"/>
              </w:rPr>
              <w:t>(0.09</w:t>
            </w:r>
            <w:r>
              <w:rPr>
                <w:spacing w:val="1"/>
                <w:sz w:val="18"/>
              </w:rPr>
              <w:t> </w:t>
            </w:r>
            <w:r>
              <w:rPr>
                <w:sz w:val="18"/>
              </w:rPr>
              <w:t>to</w:t>
            </w:r>
            <w:r>
              <w:rPr>
                <w:spacing w:val="-1"/>
                <w:sz w:val="18"/>
              </w:rPr>
              <w:t> </w:t>
            </w:r>
            <w:r>
              <w:rPr>
                <w:spacing w:val="-2"/>
                <w:sz w:val="18"/>
              </w:rPr>
              <w:t>2.09)</w:t>
            </w:r>
          </w:p>
        </w:tc>
        <w:tc>
          <w:tcPr>
            <w:tcW w:w="843" w:type="dxa"/>
          </w:tcPr>
          <w:p>
            <w:pPr>
              <w:pStyle w:val="TableParagraph"/>
              <w:spacing w:before="49"/>
              <w:ind w:left="182"/>
              <w:rPr>
                <w:sz w:val="20"/>
              </w:rPr>
            </w:pPr>
            <w:r>
              <w:rPr>
                <w:spacing w:val="-4"/>
                <w:sz w:val="20"/>
              </w:rPr>
              <w:t>0.07</w:t>
            </w:r>
          </w:p>
        </w:tc>
      </w:tr>
      <w:tr>
        <w:trPr>
          <w:trHeight w:val="345" w:hRule="atLeast"/>
        </w:trPr>
        <w:tc>
          <w:tcPr>
            <w:tcW w:w="2952" w:type="dxa"/>
          </w:tcPr>
          <w:p>
            <w:pPr>
              <w:pStyle w:val="TableParagraph"/>
              <w:spacing w:before="55"/>
              <w:ind w:left="121"/>
              <w:rPr>
                <w:b/>
                <w:sz w:val="20"/>
              </w:rPr>
            </w:pPr>
            <w:r>
              <w:rPr>
                <w:b/>
                <w:sz w:val="20"/>
              </w:rPr>
              <w:t>Mature</w:t>
            </w:r>
            <w:r>
              <w:rPr>
                <w:b/>
                <w:spacing w:val="-7"/>
                <w:sz w:val="20"/>
              </w:rPr>
              <w:t> </w:t>
            </w:r>
            <w:r>
              <w:rPr>
                <w:b/>
                <w:sz w:val="20"/>
              </w:rPr>
              <w:t>oocyte</w:t>
            </w:r>
            <w:r>
              <w:rPr>
                <w:b/>
                <w:spacing w:val="-4"/>
                <w:sz w:val="20"/>
              </w:rPr>
              <w:t> </w:t>
            </w:r>
            <w:r>
              <w:rPr>
                <w:b/>
                <w:sz w:val="20"/>
              </w:rPr>
              <w:t>rate</w:t>
            </w:r>
            <w:r>
              <w:rPr>
                <w:b/>
                <w:spacing w:val="-7"/>
                <w:sz w:val="20"/>
              </w:rPr>
              <w:t> </w:t>
            </w:r>
            <w:r>
              <w:rPr>
                <w:b/>
                <w:spacing w:val="-5"/>
                <w:sz w:val="20"/>
              </w:rPr>
              <w:t>(%)</w:t>
            </w:r>
          </w:p>
        </w:tc>
        <w:tc>
          <w:tcPr>
            <w:tcW w:w="2009" w:type="dxa"/>
          </w:tcPr>
          <w:p>
            <w:pPr>
              <w:pStyle w:val="TableParagraph"/>
              <w:spacing w:before="52"/>
              <w:ind w:left="157"/>
              <w:rPr>
                <w:sz w:val="18"/>
              </w:rPr>
            </w:pPr>
            <w:r>
              <w:rPr>
                <w:sz w:val="18"/>
              </w:rPr>
              <w:t>63±</w:t>
            </w:r>
            <w:r>
              <w:rPr>
                <w:spacing w:val="-4"/>
                <w:sz w:val="18"/>
              </w:rPr>
              <w:t> </w:t>
            </w:r>
            <w:r>
              <w:rPr>
                <w:sz w:val="18"/>
              </w:rPr>
              <w:t>24(0-</w:t>
            </w:r>
            <w:r>
              <w:rPr>
                <w:spacing w:val="-5"/>
                <w:sz w:val="18"/>
              </w:rPr>
              <w:t>86)</w:t>
            </w:r>
          </w:p>
        </w:tc>
        <w:tc>
          <w:tcPr>
            <w:tcW w:w="1851" w:type="dxa"/>
          </w:tcPr>
          <w:p>
            <w:pPr>
              <w:pStyle w:val="TableParagraph"/>
              <w:spacing w:before="52"/>
              <w:ind w:left="128"/>
              <w:rPr>
                <w:sz w:val="18"/>
              </w:rPr>
            </w:pPr>
            <w:r>
              <w:rPr>
                <w:sz w:val="18"/>
              </w:rPr>
              <w:t>64±</w:t>
            </w:r>
            <w:r>
              <w:rPr>
                <w:spacing w:val="-3"/>
                <w:sz w:val="18"/>
              </w:rPr>
              <w:t> </w:t>
            </w:r>
            <w:r>
              <w:rPr>
                <w:sz w:val="18"/>
              </w:rPr>
              <w:t>25(0-</w:t>
            </w:r>
            <w:r>
              <w:rPr>
                <w:spacing w:val="-5"/>
                <w:sz w:val="18"/>
              </w:rPr>
              <w:t>80)</w:t>
            </w:r>
          </w:p>
        </w:tc>
        <w:tc>
          <w:tcPr>
            <w:tcW w:w="1608" w:type="dxa"/>
          </w:tcPr>
          <w:p>
            <w:pPr>
              <w:pStyle w:val="TableParagraph"/>
              <w:spacing w:before="52"/>
              <w:ind w:left="167"/>
              <w:rPr>
                <w:sz w:val="18"/>
              </w:rPr>
            </w:pPr>
            <w:r>
              <w:rPr>
                <w:sz w:val="18"/>
              </w:rPr>
              <w:t>1</w:t>
            </w:r>
            <w:r>
              <w:rPr>
                <w:spacing w:val="-3"/>
                <w:sz w:val="18"/>
              </w:rPr>
              <w:t> </w:t>
            </w:r>
            <w:r>
              <w:rPr>
                <w:sz w:val="18"/>
              </w:rPr>
              <w:t>(2.13</w:t>
            </w:r>
            <w:r>
              <w:rPr>
                <w:spacing w:val="1"/>
                <w:sz w:val="18"/>
              </w:rPr>
              <w:t> </w:t>
            </w:r>
            <w:r>
              <w:rPr>
                <w:sz w:val="18"/>
              </w:rPr>
              <w:t>to</w:t>
            </w:r>
            <w:r>
              <w:rPr>
                <w:spacing w:val="-1"/>
                <w:sz w:val="18"/>
              </w:rPr>
              <w:t> </w:t>
            </w:r>
            <w:r>
              <w:rPr>
                <w:spacing w:val="-2"/>
                <w:sz w:val="18"/>
              </w:rPr>
              <w:t>4.13)</w:t>
            </w:r>
          </w:p>
        </w:tc>
        <w:tc>
          <w:tcPr>
            <w:tcW w:w="843" w:type="dxa"/>
          </w:tcPr>
          <w:p>
            <w:pPr>
              <w:pStyle w:val="TableParagraph"/>
              <w:spacing w:before="51"/>
              <w:ind w:left="182"/>
              <w:rPr>
                <w:sz w:val="20"/>
              </w:rPr>
            </w:pPr>
            <w:r>
              <w:rPr>
                <w:spacing w:val="-4"/>
                <w:sz w:val="20"/>
              </w:rPr>
              <w:t>0.53</w:t>
            </w:r>
          </w:p>
        </w:tc>
      </w:tr>
      <w:tr>
        <w:trPr>
          <w:trHeight w:val="345" w:hRule="atLeast"/>
        </w:trPr>
        <w:tc>
          <w:tcPr>
            <w:tcW w:w="2952" w:type="dxa"/>
          </w:tcPr>
          <w:p>
            <w:pPr>
              <w:pStyle w:val="TableParagraph"/>
              <w:spacing w:before="55"/>
              <w:ind w:left="121"/>
              <w:rPr>
                <w:b/>
                <w:sz w:val="20"/>
              </w:rPr>
            </w:pPr>
            <w:r>
              <w:rPr>
                <w:b/>
                <w:sz w:val="20"/>
              </w:rPr>
              <w:t>No.</w:t>
            </w:r>
            <w:r>
              <w:rPr>
                <w:b/>
                <w:spacing w:val="-6"/>
                <w:sz w:val="20"/>
              </w:rPr>
              <w:t> </w:t>
            </w:r>
            <w:r>
              <w:rPr>
                <w:b/>
                <w:sz w:val="20"/>
              </w:rPr>
              <w:t>of</w:t>
            </w:r>
            <w:r>
              <w:rPr>
                <w:b/>
                <w:spacing w:val="-6"/>
                <w:sz w:val="20"/>
              </w:rPr>
              <w:t> </w:t>
            </w:r>
            <w:r>
              <w:rPr>
                <w:b/>
                <w:sz w:val="20"/>
              </w:rPr>
              <w:t>fertilized</w:t>
            </w:r>
            <w:r>
              <w:rPr>
                <w:b/>
                <w:spacing w:val="-7"/>
                <w:sz w:val="20"/>
              </w:rPr>
              <w:t> </w:t>
            </w:r>
            <w:r>
              <w:rPr>
                <w:b/>
                <w:spacing w:val="-2"/>
                <w:sz w:val="20"/>
              </w:rPr>
              <w:t>oocytes</w:t>
            </w:r>
          </w:p>
        </w:tc>
        <w:tc>
          <w:tcPr>
            <w:tcW w:w="2009" w:type="dxa"/>
          </w:tcPr>
          <w:p>
            <w:pPr>
              <w:pStyle w:val="TableParagraph"/>
              <w:spacing w:before="52"/>
              <w:ind w:left="157"/>
              <w:rPr>
                <w:sz w:val="18"/>
              </w:rPr>
            </w:pPr>
            <w:r>
              <w:rPr>
                <w:spacing w:val="-2"/>
                <w:sz w:val="18"/>
              </w:rPr>
              <w:t>11±8(0-</w:t>
            </w:r>
            <w:r>
              <w:rPr>
                <w:spacing w:val="-5"/>
                <w:sz w:val="18"/>
              </w:rPr>
              <w:t>27)</w:t>
            </w:r>
          </w:p>
        </w:tc>
        <w:tc>
          <w:tcPr>
            <w:tcW w:w="1851" w:type="dxa"/>
          </w:tcPr>
          <w:p>
            <w:pPr>
              <w:pStyle w:val="TableParagraph"/>
              <w:spacing w:before="52"/>
              <w:ind w:left="128"/>
              <w:rPr>
                <w:sz w:val="18"/>
              </w:rPr>
            </w:pPr>
            <w:r>
              <w:rPr>
                <w:spacing w:val="-2"/>
                <w:sz w:val="18"/>
              </w:rPr>
              <w:t>12±9(0-</w:t>
            </w:r>
            <w:r>
              <w:rPr>
                <w:spacing w:val="-5"/>
                <w:sz w:val="18"/>
              </w:rPr>
              <w:t>26)</w:t>
            </w:r>
          </w:p>
        </w:tc>
        <w:tc>
          <w:tcPr>
            <w:tcW w:w="1608" w:type="dxa"/>
          </w:tcPr>
          <w:p>
            <w:pPr>
              <w:pStyle w:val="TableParagraph"/>
              <w:spacing w:before="52"/>
              <w:ind w:left="167"/>
              <w:rPr>
                <w:sz w:val="18"/>
              </w:rPr>
            </w:pPr>
            <w:r>
              <w:rPr>
                <w:sz w:val="18"/>
              </w:rPr>
              <w:t>1</w:t>
            </w:r>
            <w:r>
              <w:rPr>
                <w:spacing w:val="-2"/>
                <w:sz w:val="18"/>
              </w:rPr>
              <w:t> </w:t>
            </w:r>
            <w:r>
              <w:rPr>
                <w:sz w:val="18"/>
              </w:rPr>
              <w:t>(0.04</w:t>
            </w:r>
            <w:r>
              <w:rPr>
                <w:spacing w:val="-2"/>
                <w:sz w:val="18"/>
              </w:rPr>
              <w:t> </w:t>
            </w:r>
            <w:r>
              <w:rPr>
                <w:sz w:val="18"/>
              </w:rPr>
              <w:t>-</w:t>
            </w:r>
            <w:r>
              <w:rPr>
                <w:spacing w:val="-2"/>
                <w:sz w:val="18"/>
              </w:rPr>
              <w:t>1.95)</w:t>
            </w:r>
          </w:p>
        </w:tc>
        <w:tc>
          <w:tcPr>
            <w:tcW w:w="843" w:type="dxa"/>
          </w:tcPr>
          <w:p>
            <w:pPr>
              <w:pStyle w:val="TableParagraph"/>
              <w:spacing w:before="51"/>
              <w:ind w:left="182"/>
              <w:rPr>
                <w:sz w:val="20"/>
              </w:rPr>
            </w:pPr>
            <w:r>
              <w:rPr>
                <w:spacing w:val="-4"/>
                <w:sz w:val="20"/>
              </w:rPr>
              <w:t>0.07</w:t>
            </w:r>
          </w:p>
        </w:tc>
      </w:tr>
      <w:tr>
        <w:trPr>
          <w:trHeight w:val="344" w:hRule="atLeast"/>
        </w:trPr>
        <w:tc>
          <w:tcPr>
            <w:tcW w:w="2952" w:type="dxa"/>
          </w:tcPr>
          <w:p>
            <w:pPr>
              <w:pStyle w:val="TableParagraph"/>
              <w:spacing w:before="55"/>
              <w:ind w:left="121"/>
              <w:rPr>
                <w:b/>
                <w:sz w:val="20"/>
              </w:rPr>
            </w:pPr>
            <w:r>
              <w:rPr>
                <w:b/>
                <w:sz w:val="20"/>
              </w:rPr>
              <w:t>2PN</w:t>
            </w:r>
            <w:r>
              <w:rPr>
                <w:b/>
                <w:spacing w:val="-6"/>
                <w:sz w:val="20"/>
              </w:rPr>
              <w:t> </w:t>
            </w:r>
            <w:r>
              <w:rPr>
                <w:b/>
                <w:sz w:val="20"/>
              </w:rPr>
              <w:t>Fertilization</w:t>
            </w:r>
            <w:r>
              <w:rPr>
                <w:b/>
                <w:spacing w:val="-6"/>
                <w:sz w:val="20"/>
              </w:rPr>
              <w:t> </w:t>
            </w:r>
            <w:r>
              <w:rPr>
                <w:b/>
                <w:sz w:val="20"/>
              </w:rPr>
              <w:t>rate</w:t>
            </w:r>
            <w:r>
              <w:rPr>
                <w:b/>
                <w:spacing w:val="-7"/>
                <w:sz w:val="20"/>
              </w:rPr>
              <w:t> </w:t>
            </w:r>
            <w:r>
              <w:rPr>
                <w:b/>
                <w:spacing w:val="-5"/>
                <w:sz w:val="20"/>
              </w:rPr>
              <w:t>(%)</w:t>
            </w:r>
          </w:p>
        </w:tc>
        <w:tc>
          <w:tcPr>
            <w:tcW w:w="2009" w:type="dxa"/>
          </w:tcPr>
          <w:p>
            <w:pPr>
              <w:pStyle w:val="TableParagraph"/>
              <w:spacing w:before="52"/>
              <w:ind w:left="157"/>
              <w:rPr>
                <w:sz w:val="18"/>
              </w:rPr>
            </w:pPr>
            <w:r>
              <w:rPr>
                <w:sz w:val="18"/>
              </w:rPr>
              <w:t>65</w:t>
            </w:r>
            <w:r>
              <w:rPr>
                <w:spacing w:val="-1"/>
                <w:sz w:val="18"/>
              </w:rPr>
              <w:t> </w:t>
            </w:r>
            <w:r>
              <w:rPr>
                <w:sz w:val="18"/>
              </w:rPr>
              <w:t>±</w:t>
            </w:r>
            <w:r>
              <w:rPr>
                <w:spacing w:val="-3"/>
                <w:sz w:val="18"/>
              </w:rPr>
              <w:t> </w:t>
            </w:r>
            <w:r>
              <w:rPr>
                <w:sz w:val="18"/>
              </w:rPr>
              <w:t>18(0-</w:t>
            </w:r>
            <w:r>
              <w:rPr>
                <w:spacing w:val="-5"/>
                <w:sz w:val="18"/>
              </w:rPr>
              <w:t>80)</w:t>
            </w:r>
          </w:p>
        </w:tc>
        <w:tc>
          <w:tcPr>
            <w:tcW w:w="1851" w:type="dxa"/>
          </w:tcPr>
          <w:p>
            <w:pPr>
              <w:pStyle w:val="TableParagraph"/>
              <w:spacing w:before="52"/>
              <w:ind w:left="128"/>
              <w:rPr>
                <w:sz w:val="18"/>
              </w:rPr>
            </w:pPr>
            <w:r>
              <w:rPr>
                <w:sz w:val="18"/>
              </w:rPr>
              <w:t>67 ±</w:t>
            </w:r>
            <w:r>
              <w:rPr>
                <w:spacing w:val="-3"/>
                <w:sz w:val="18"/>
              </w:rPr>
              <w:t> </w:t>
            </w:r>
            <w:r>
              <w:rPr>
                <w:sz w:val="18"/>
              </w:rPr>
              <w:t>17(0-</w:t>
            </w:r>
            <w:r>
              <w:rPr>
                <w:spacing w:val="-5"/>
                <w:sz w:val="18"/>
              </w:rPr>
              <w:t>89)</w:t>
            </w:r>
          </w:p>
        </w:tc>
        <w:tc>
          <w:tcPr>
            <w:tcW w:w="1608" w:type="dxa"/>
          </w:tcPr>
          <w:p>
            <w:pPr>
              <w:pStyle w:val="TableParagraph"/>
              <w:spacing w:before="52"/>
              <w:ind w:left="167"/>
              <w:rPr>
                <w:sz w:val="18"/>
              </w:rPr>
            </w:pPr>
            <w:r>
              <w:rPr>
                <w:sz w:val="18"/>
              </w:rPr>
              <w:t>2</w:t>
            </w:r>
            <w:r>
              <w:rPr>
                <w:spacing w:val="-3"/>
                <w:sz w:val="18"/>
              </w:rPr>
              <w:t> </w:t>
            </w:r>
            <w:r>
              <w:rPr>
                <w:sz w:val="18"/>
              </w:rPr>
              <w:t>(0.25</w:t>
            </w:r>
            <w:r>
              <w:rPr>
                <w:spacing w:val="1"/>
                <w:sz w:val="18"/>
              </w:rPr>
              <w:t> </w:t>
            </w:r>
            <w:r>
              <w:rPr>
                <w:sz w:val="18"/>
              </w:rPr>
              <w:t>to</w:t>
            </w:r>
            <w:r>
              <w:rPr>
                <w:spacing w:val="-1"/>
                <w:sz w:val="18"/>
              </w:rPr>
              <w:t> </w:t>
            </w:r>
            <w:r>
              <w:rPr>
                <w:spacing w:val="-2"/>
                <w:sz w:val="18"/>
              </w:rPr>
              <w:t>4.25)</w:t>
            </w:r>
          </w:p>
        </w:tc>
        <w:tc>
          <w:tcPr>
            <w:tcW w:w="843" w:type="dxa"/>
          </w:tcPr>
          <w:p>
            <w:pPr>
              <w:pStyle w:val="TableParagraph"/>
              <w:spacing w:before="51"/>
              <w:ind w:left="182"/>
              <w:rPr>
                <w:sz w:val="20"/>
              </w:rPr>
            </w:pPr>
            <w:r>
              <w:rPr>
                <w:spacing w:val="-4"/>
                <w:sz w:val="20"/>
              </w:rPr>
              <w:t>0.08</w:t>
            </w:r>
          </w:p>
        </w:tc>
      </w:tr>
      <w:tr>
        <w:trPr>
          <w:trHeight w:val="344" w:hRule="atLeast"/>
        </w:trPr>
        <w:tc>
          <w:tcPr>
            <w:tcW w:w="2952" w:type="dxa"/>
          </w:tcPr>
          <w:p>
            <w:pPr>
              <w:pStyle w:val="TableParagraph"/>
              <w:spacing w:before="54"/>
              <w:ind w:left="121"/>
              <w:rPr>
                <w:b/>
                <w:sz w:val="20"/>
              </w:rPr>
            </w:pPr>
            <w:r>
              <w:rPr>
                <w:b/>
                <w:sz w:val="20"/>
              </w:rPr>
              <w:t>No.</w:t>
            </w:r>
            <w:r>
              <w:rPr>
                <w:b/>
                <w:spacing w:val="-4"/>
                <w:sz w:val="20"/>
              </w:rPr>
              <w:t> </w:t>
            </w:r>
            <w:r>
              <w:rPr>
                <w:b/>
                <w:sz w:val="20"/>
              </w:rPr>
              <w:t>of</w:t>
            </w:r>
            <w:r>
              <w:rPr>
                <w:b/>
                <w:spacing w:val="-3"/>
                <w:sz w:val="20"/>
              </w:rPr>
              <w:t> </w:t>
            </w:r>
            <w:r>
              <w:rPr>
                <w:b/>
                <w:sz w:val="20"/>
              </w:rPr>
              <w:t>cleaved</w:t>
            </w:r>
            <w:r>
              <w:rPr>
                <w:b/>
                <w:spacing w:val="-3"/>
                <w:sz w:val="20"/>
              </w:rPr>
              <w:t> </w:t>
            </w:r>
            <w:r>
              <w:rPr>
                <w:b/>
                <w:spacing w:val="-2"/>
                <w:sz w:val="20"/>
              </w:rPr>
              <w:t>embryos</w:t>
            </w:r>
          </w:p>
        </w:tc>
        <w:tc>
          <w:tcPr>
            <w:tcW w:w="2009" w:type="dxa"/>
          </w:tcPr>
          <w:p>
            <w:pPr>
              <w:pStyle w:val="TableParagraph"/>
              <w:spacing w:before="51"/>
              <w:ind w:left="157"/>
              <w:rPr>
                <w:sz w:val="18"/>
              </w:rPr>
            </w:pPr>
            <w:r>
              <w:rPr>
                <w:spacing w:val="-2"/>
                <w:sz w:val="18"/>
              </w:rPr>
              <w:t>9±7(0-</w:t>
            </w:r>
            <w:r>
              <w:rPr>
                <w:spacing w:val="-5"/>
                <w:sz w:val="18"/>
              </w:rPr>
              <w:t>19)</w:t>
            </w:r>
          </w:p>
        </w:tc>
        <w:tc>
          <w:tcPr>
            <w:tcW w:w="1851" w:type="dxa"/>
          </w:tcPr>
          <w:p>
            <w:pPr>
              <w:pStyle w:val="TableParagraph"/>
              <w:spacing w:before="51"/>
              <w:ind w:left="128"/>
              <w:rPr>
                <w:sz w:val="18"/>
              </w:rPr>
            </w:pPr>
            <w:r>
              <w:rPr>
                <w:spacing w:val="-2"/>
                <w:sz w:val="18"/>
              </w:rPr>
              <w:t>10±8(0-</w:t>
            </w:r>
            <w:r>
              <w:rPr>
                <w:spacing w:val="-5"/>
                <w:sz w:val="18"/>
              </w:rPr>
              <w:t>20)</w:t>
            </w:r>
          </w:p>
        </w:tc>
        <w:tc>
          <w:tcPr>
            <w:tcW w:w="1608" w:type="dxa"/>
          </w:tcPr>
          <w:p>
            <w:pPr>
              <w:pStyle w:val="TableParagraph"/>
              <w:spacing w:before="51"/>
              <w:ind w:left="167"/>
              <w:rPr>
                <w:sz w:val="18"/>
              </w:rPr>
            </w:pPr>
            <w:r>
              <w:rPr>
                <w:sz w:val="18"/>
              </w:rPr>
              <w:t>1</w:t>
            </w:r>
            <w:r>
              <w:rPr>
                <w:spacing w:val="-2"/>
                <w:sz w:val="18"/>
              </w:rPr>
              <w:t> </w:t>
            </w:r>
            <w:r>
              <w:rPr>
                <w:sz w:val="18"/>
              </w:rPr>
              <w:t>(0.04</w:t>
            </w:r>
            <w:r>
              <w:rPr>
                <w:spacing w:val="-2"/>
                <w:sz w:val="18"/>
              </w:rPr>
              <w:t> </w:t>
            </w:r>
            <w:r>
              <w:rPr>
                <w:sz w:val="18"/>
              </w:rPr>
              <w:t>-</w:t>
            </w:r>
            <w:r>
              <w:rPr>
                <w:spacing w:val="-2"/>
                <w:sz w:val="18"/>
              </w:rPr>
              <w:t>1.95)</w:t>
            </w:r>
          </w:p>
        </w:tc>
        <w:tc>
          <w:tcPr>
            <w:tcW w:w="843" w:type="dxa"/>
          </w:tcPr>
          <w:p>
            <w:pPr>
              <w:pStyle w:val="TableParagraph"/>
              <w:spacing w:before="49"/>
              <w:ind w:left="182"/>
              <w:rPr>
                <w:sz w:val="20"/>
              </w:rPr>
            </w:pPr>
            <w:r>
              <w:rPr>
                <w:spacing w:val="-4"/>
                <w:sz w:val="20"/>
              </w:rPr>
              <w:t>0.04</w:t>
            </w:r>
          </w:p>
        </w:tc>
      </w:tr>
      <w:tr>
        <w:trPr>
          <w:trHeight w:val="345" w:hRule="atLeast"/>
        </w:trPr>
        <w:tc>
          <w:tcPr>
            <w:tcW w:w="2952" w:type="dxa"/>
          </w:tcPr>
          <w:p>
            <w:pPr>
              <w:pStyle w:val="TableParagraph"/>
              <w:spacing w:before="55"/>
              <w:ind w:left="121"/>
              <w:rPr>
                <w:b/>
                <w:sz w:val="20"/>
              </w:rPr>
            </w:pPr>
            <w:r>
              <w:rPr>
                <w:b/>
                <w:sz w:val="20"/>
              </w:rPr>
              <w:t>2PN</w:t>
            </w:r>
            <w:r>
              <w:rPr>
                <w:b/>
                <w:spacing w:val="-5"/>
                <w:sz w:val="20"/>
              </w:rPr>
              <w:t> </w:t>
            </w:r>
            <w:r>
              <w:rPr>
                <w:b/>
                <w:sz w:val="20"/>
              </w:rPr>
              <w:t>cleavage</w:t>
            </w:r>
            <w:r>
              <w:rPr>
                <w:b/>
                <w:spacing w:val="-5"/>
                <w:sz w:val="20"/>
              </w:rPr>
              <w:t> </w:t>
            </w:r>
            <w:r>
              <w:rPr>
                <w:b/>
                <w:sz w:val="20"/>
              </w:rPr>
              <w:t>rate,</w:t>
            </w:r>
            <w:r>
              <w:rPr>
                <w:b/>
                <w:spacing w:val="-4"/>
                <w:sz w:val="20"/>
              </w:rPr>
              <w:t> </w:t>
            </w:r>
            <w:r>
              <w:rPr>
                <w:b/>
                <w:spacing w:val="-10"/>
                <w:sz w:val="20"/>
              </w:rPr>
              <w:t>%</w:t>
            </w:r>
          </w:p>
        </w:tc>
        <w:tc>
          <w:tcPr>
            <w:tcW w:w="2009" w:type="dxa"/>
          </w:tcPr>
          <w:p>
            <w:pPr>
              <w:pStyle w:val="TableParagraph"/>
              <w:spacing w:before="52"/>
              <w:ind w:left="157"/>
              <w:rPr>
                <w:sz w:val="18"/>
              </w:rPr>
            </w:pPr>
            <w:r>
              <w:rPr>
                <w:sz w:val="18"/>
              </w:rPr>
              <w:t>73±</w:t>
            </w:r>
            <w:r>
              <w:rPr>
                <w:spacing w:val="-4"/>
                <w:sz w:val="18"/>
              </w:rPr>
              <w:t> </w:t>
            </w:r>
            <w:r>
              <w:rPr>
                <w:sz w:val="18"/>
              </w:rPr>
              <w:t>26(0-</w:t>
            </w:r>
            <w:r>
              <w:rPr>
                <w:spacing w:val="-5"/>
                <w:sz w:val="18"/>
              </w:rPr>
              <w:t>90)</w:t>
            </w:r>
          </w:p>
        </w:tc>
        <w:tc>
          <w:tcPr>
            <w:tcW w:w="1851" w:type="dxa"/>
          </w:tcPr>
          <w:p>
            <w:pPr>
              <w:pStyle w:val="TableParagraph"/>
              <w:spacing w:before="52"/>
              <w:ind w:left="128"/>
              <w:rPr>
                <w:sz w:val="18"/>
              </w:rPr>
            </w:pPr>
            <w:r>
              <w:rPr>
                <w:sz w:val="18"/>
              </w:rPr>
              <w:t>75±</w:t>
            </w:r>
            <w:r>
              <w:rPr>
                <w:spacing w:val="-3"/>
                <w:sz w:val="18"/>
              </w:rPr>
              <w:t> </w:t>
            </w:r>
            <w:r>
              <w:rPr>
                <w:sz w:val="18"/>
              </w:rPr>
              <w:t>25(0-</w:t>
            </w:r>
            <w:r>
              <w:rPr>
                <w:spacing w:val="-5"/>
                <w:sz w:val="18"/>
              </w:rPr>
              <w:t>90)</w:t>
            </w:r>
          </w:p>
        </w:tc>
        <w:tc>
          <w:tcPr>
            <w:tcW w:w="1608" w:type="dxa"/>
          </w:tcPr>
          <w:p>
            <w:pPr>
              <w:pStyle w:val="TableParagraph"/>
              <w:spacing w:before="52"/>
              <w:ind w:left="167"/>
              <w:rPr>
                <w:sz w:val="18"/>
              </w:rPr>
            </w:pPr>
            <w:r>
              <w:rPr>
                <w:sz w:val="18"/>
              </w:rPr>
              <w:t>2</w:t>
            </w:r>
            <w:r>
              <w:rPr>
                <w:spacing w:val="-3"/>
                <w:sz w:val="18"/>
              </w:rPr>
              <w:t> </w:t>
            </w:r>
            <w:r>
              <w:rPr>
                <w:sz w:val="18"/>
              </w:rPr>
              <w:t>(1.29</w:t>
            </w:r>
            <w:r>
              <w:rPr>
                <w:spacing w:val="1"/>
                <w:sz w:val="18"/>
              </w:rPr>
              <w:t> </w:t>
            </w:r>
            <w:r>
              <w:rPr>
                <w:sz w:val="18"/>
              </w:rPr>
              <w:t>to</w:t>
            </w:r>
            <w:r>
              <w:rPr>
                <w:spacing w:val="-1"/>
                <w:sz w:val="18"/>
              </w:rPr>
              <w:t> </w:t>
            </w:r>
            <w:r>
              <w:rPr>
                <w:spacing w:val="-2"/>
                <w:sz w:val="18"/>
              </w:rPr>
              <w:t>5.27)</w:t>
            </w:r>
          </w:p>
        </w:tc>
        <w:tc>
          <w:tcPr>
            <w:tcW w:w="843" w:type="dxa"/>
          </w:tcPr>
          <w:p>
            <w:pPr>
              <w:pStyle w:val="TableParagraph"/>
              <w:spacing w:before="51"/>
              <w:ind w:left="182"/>
              <w:rPr>
                <w:sz w:val="20"/>
              </w:rPr>
            </w:pPr>
            <w:r>
              <w:rPr>
                <w:spacing w:val="-4"/>
                <w:sz w:val="20"/>
              </w:rPr>
              <w:t>0.23</w:t>
            </w:r>
          </w:p>
        </w:tc>
      </w:tr>
      <w:tr>
        <w:trPr>
          <w:trHeight w:val="689" w:hRule="atLeast"/>
        </w:trPr>
        <w:tc>
          <w:tcPr>
            <w:tcW w:w="2952" w:type="dxa"/>
          </w:tcPr>
          <w:p>
            <w:pPr>
              <w:pStyle w:val="TableParagraph"/>
              <w:spacing w:before="55"/>
              <w:ind w:left="121"/>
              <w:rPr>
                <w:b/>
                <w:sz w:val="20"/>
              </w:rPr>
            </w:pPr>
            <w:r>
              <w:rPr>
                <w:b/>
                <w:sz w:val="20"/>
              </w:rPr>
              <w:t>VE</w:t>
            </w:r>
            <w:r>
              <w:rPr>
                <w:b/>
                <w:spacing w:val="-5"/>
                <w:sz w:val="20"/>
              </w:rPr>
              <w:t> </w:t>
            </w:r>
            <w:r>
              <w:rPr>
                <w:b/>
                <w:sz w:val="20"/>
              </w:rPr>
              <w:t>rate</w:t>
            </w:r>
            <w:r>
              <w:rPr>
                <w:b/>
                <w:spacing w:val="-3"/>
                <w:sz w:val="20"/>
              </w:rPr>
              <w:t> </w:t>
            </w:r>
            <w:r>
              <w:rPr>
                <w:b/>
                <w:sz w:val="20"/>
              </w:rPr>
              <w:t>per</w:t>
            </w:r>
            <w:r>
              <w:rPr>
                <w:b/>
                <w:spacing w:val="-5"/>
                <w:sz w:val="20"/>
              </w:rPr>
              <w:t> </w:t>
            </w:r>
            <w:r>
              <w:rPr>
                <w:b/>
                <w:sz w:val="20"/>
              </w:rPr>
              <w:t>oocyte</w:t>
            </w:r>
            <w:r>
              <w:rPr>
                <w:b/>
                <w:spacing w:val="-3"/>
                <w:sz w:val="20"/>
              </w:rPr>
              <w:t> </w:t>
            </w:r>
            <w:r>
              <w:rPr>
                <w:b/>
                <w:spacing w:val="-2"/>
                <w:sz w:val="20"/>
              </w:rPr>
              <w:t>retrieved</w:t>
            </w:r>
          </w:p>
          <w:p>
            <w:pPr>
              <w:pStyle w:val="TableParagraph"/>
              <w:spacing w:before="114"/>
              <w:ind w:left="121"/>
              <w:rPr>
                <w:b/>
                <w:sz w:val="20"/>
              </w:rPr>
            </w:pPr>
            <w:r>
              <w:rPr>
                <w:b/>
                <w:spacing w:val="-5"/>
                <w:sz w:val="20"/>
              </w:rPr>
              <w:t>(%)</w:t>
            </w:r>
          </w:p>
        </w:tc>
        <w:tc>
          <w:tcPr>
            <w:tcW w:w="2009" w:type="dxa"/>
          </w:tcPr>
          <w:p>
            <w:pPr>
              <w:pStyle w:val="TableParagraph"/>
              <w:spacing w:before="52"/>
              <w:ind w:left="157"/>
              <w:rPr>
                <w:sz w:val="18"/>
              </w:rPr>
            </w:pPr>
            <w:r>
              <w:rPr>
                <w:sz w:val="18"/>
              </w:rPr>
              <w:t>37±12(18</w:t>
            </w:r>
            <w:r>
              <w:rPr>
                <w:spacing w:val="-2"/>
                <w:sz w:val="18"/>
              </w:rPr>
              <w:t> </w:t>
            </w:r>
            <w:r>
              <w:rPr>
                <w:sz w:val="18"/>
              </w:rPr>
              <w:t>-</w:t>
            </w:r>
            <w:r>
              <w:rPr>
                <w:spacing w:val="-5"/>
                <w:sz w:val="18"/>
              </w:rPr>
              <w:t>83)</w:t>
            </w:r>
          </w:p>
        </w:tc>
        <w:tc>
          <w:tcPr>
            <w:tcW w:w="1851" w:type="dxa"/>
          </w:tcPr>
          <w:p>
            <w:pPr>
              <w:pStyle w:val="TableParagraph"/>
              <w:spacing w:before="52"/>
              <w:ind w:left="128"/>
              <w:rPr>
                <w:sz w:val="18"/>
              </w:rPr>
            </w:pPr>
            <w:r>
              <w:rPr>
                <w:sz w:val="18"/>
              </w:rPr>
              <w:t>38±11(25</w:t>
            </w:r>
            <w:r>
              <w:rPr>
                <w:spacing w:val="-9"/>
                <w:sz w:val="18"/>
              </w:rPr>
              <w:t> </w:t>
            </w:r>
            <w:r>
              <w:rPr>
                <w:sz w:val="18"/>
              </w:rPr>
              <w:t>-</w:t>
            </w:r>
            <w:r>
              <w:rPr>
                <w:spacing w:val="-5"/>
                <w:sz w:val="18"/>
              </w:rPr>
              <w:t>87)</w:t>
            </w:r>
          </w:p>
        </w:tc>
        <w:tc>
          <w:tcPr>
            <w:tcW w:w="1608" w:type="dxa"/>
          </w:tcPr>
          <w:p>
            <w:pPr>
              <w:pStyle w:val="TableParagraph"/>
              <w:spacing w:before="52"/>
              <w:ind w:left="167"/>
              <w:rPr>
                <w:sz w:val="18"/>
              </w:rPr>
            </w:pPr>
            <w:r>
              <w:rPr>
                <w:sz w:val="18"/>
              </w:rPr>
              <w:t>1</w:t>
            </w:r>
            <w:r>
              <w:rPr>
                <w:spacing w:val="-3"/>
                <w:sz w:val="18"/>
              </w:rPr>
              <w:t> </w:t>
            </w:r>
            <w:r>
              <w:rPr>
                <w:sz w:val="18"/>
              </w:rPr>
              <w:t>(0.48</w:t>
            </w:r>
            <w:r>
              <w:rPr>
                <w:spacing w:val="1"/>
                <w:sz w:val="18"/>
              </w:rPr>
              <w:t> </w:t>
            </w:r>
            <w:r>
              <w:rPr>
                <w:sz w:val="18"/>
              </w:rPr>
              <w:t>to</w:t>
            </w:r>
            <w:r>
              <w:rPr>
                <w:spacing w:val="-1"/>
                <w:sz w:val="18"/>
              </w:rPr>
              <w:t> </w:t>
            </w:r>
            <w:r>
              <w:rPr>
                <w:spacing w:val="-2"/>
                <w:sz w:val="18"/>
              </w:rPr>
              <w:t>2.48)</w:t>
            </w:r>
          </w:p>
        </w:tc>
        <w:tc>
          <w:tcPr>
            <w:tcW w:w="843" w:type="dxa"/>
          </w:tcPr>
          <w:p>
            <w:pPr>
              <w:pStyle w:val="TableParagraph"/>
              <w:spacing w:before="51"/>
              <w:ind w:left="182"/>
              <w:rPr>
                <w:sz w:val="20"/>
              </w:rPr>
            </w:pPr>
            <w:r>
              <w:rPr>
                <w:spacing w:val="-5"/>
                <w:sz w:val="20"/>
              </w:rPr>
              <w:t>0.2</w:t>
            </w:r>
          </w:p>
        </w:tc>
      </w:tr>
      <w:tr>
        <w:trPr>
          <w:trHeight w:val="345" w:hRule="atLeast"/>
        </w:trPr>
        <w:tc>
          <w:tcPr>
            <w:tcW w:w="2952" w:type="dxa"/>
          </w:tcPr>
          <w:p>
            <w:pPr>
              <w:pStyle w:val="TableParagraph"/>
              <w:spacing w:before="55"/>
              <w:ind w:left="121"/>
              <w:rPr>
                <w:b/>
                <w:sz w:val="20"/>
              </w:rPr>
            </w:pPr>
            <w:r>
              <w:rPr>
                <w:b/>
                <w:sz w:val="20"/>
              </w:rPr>
              <w:t>No.</w:t>
            </w:r>
            <w:r>
              <w:rPr>
                <w:b/>
                <w:spacing w:val="-6"/>
                <w:sz w:val="20"/>
              </w:rPr>
              <w:t> </w:t>
            </w:r>
            <w:r>
              <w:rPr>
                <w:b/>
                <w:sz w:val="20"/>
              </w:rPr>
              <w:t>of</w:t>
            </w:r>
            <w:r>
              <w:rPr>
                <w:b/>
                <w:spacing w:val="-6"/>
                <w:sz w:val="20"/>
              </w:rPr>
              <w:t> </w:t>
            </w:r>
            <w:r>
              <w:rPr>
                <w:b/>
                <w:sz w:val="20"/>
              </w:rPr>
              <w:t>cryopreserved</w:t>
            </w:r>
            <w:r>
              <w:rPr>
                <w:b/>
                <w:spacing w:val="-6"/>
                <w:sz w:val="20"/>
              </w:rPr>
              <w:t> </w:t>
            </w:r>
            <w:r>
              <w:rPr>
                <w:b/>
                <w:spacing w:val="-2"/>
                <w:sz w:val="20"/>
              </w:rPr>
              <w:t>embryos</w:t>
            </w:r>
          </w:p>
        </w:tc>
        <w:tc>
          <w:tcPr>
            <w:tcW w:w="2009" w:type="dxa"/>
          </w:tcPr>
          <w:p>
            <w:pPr>
              <w:pStyle w:val="TableParagraph"/>
              <w:spacing w:before="52"/>
              <w:ind w:left="157"/>
              <w:rPr>
                <w:sz w:val="18"/>
              </w:rPr>
            </w:pPr>
            <w:r>
              <w:rPr>
                <w:spacing w:val="-2"/>
                <w:sz w:val="18"/>
              </w:rPr>
              <w:t>8±5(4-</w:t>
            </w:r>
            <w:r>
              <w:rPr>
                <w:spacing w:val="-5"/>
                <w:sz w:val="18"/>
              </w:rPr>
              <w:t>16)</w:t>
            </w:r>
          </w:p>
        </w:tc>
        <w:tc>
          <w:tcPr>
            <w:tcW w:w="1851" w:type="dxa"/>
          </w:tcPr>
          <w:p>
            <w:pPr>
              <w:pStyle w:val="TableParagraph"/>
              <w:spacing w:before="52"/>
              <w:ind w:left="128"/>
              <w:rPr>
                <w:sz w:val="18"/>
              </w:rPr>
            </w:pPr>
            <w:r>
              <w:rPr>
                <w:sz w:val="18"/>
              </w:rPr>
              <w:t>8±4(4-</w:t>
            </w:r>
            <w:r>
              <w:rPr>
                <w:spacing w:val="-5"/>
                <w:sz w:val="18"/>
              </w:rPr>
              <w:t>18)</w:t>
            </w:r>
          </w:p>
        </w:tc>
        <w:tc>
          <w:tcPr>
            <w:tcW w:w="1608" w:type="dxa"/>
          </w:tcPr>
          <w:p>
            <w:pPr>
              <w:pStyle w:val="TableParagraph"/>
              <w:spacing w:before="52"/>
              <w:ind w:left="167"/>
              <w:rPr>
                <w:sz w:val="18"/>
              </w:rPr>
            </w:pPr>
            <w:r>
              <w:rPr>
                <w:spacing w:val="-5"/>
                <w:sz w:val="18"/>
              </w:rPr>
              <w:t>0.0</w:t>
            </w:r>
          </w:p>
        </w:tc>
        <w:tc>
          <w:tcPr>
            <w:tcW w:w="843" w:type="dxa"/>
          </w:tcPr>
          <w:p>
            <w:pPr>
              <w:pStyle w:val="TableParagraph"/>
              <w:spacing w:before="51"/>
              <w:ind w:left="182"/>
              <w:rPr>
                <w:sz w:val="20"/>
              </w:rPr>
            </w:pPr>
            <w:r>
              <w:rPr>
                <w:spacing w:val="-10"/>
                <w:sz w:val="20"/>
              </w:rPr>
              <w:t>1</w:t>
            </w:r>
          </w:p>
        </w:tc>
      </w:tr>
      <w:tr>
        <w:trPr>
          <w:trHeight w:val="345" w:hRule="atLeast"/>
        </w:trPr>
        <w:tc>
          <w:tcPr>
            <w:tcW w:w="2952" w:type="dxa"/>
          </w:tcPr>
          <w:p>
            <w:pPr>
              <w:pStyle w:val="TableParagraph"/>
              <w:spacing w:before="55"/>
              <w:ind w:left="121"/>
              <w:rPr>
                <w:b/>
                <w:sz w:val="20"/>
              </w:rPr>
            </w:pPr>
            <w:r>
              <w:rPr>
                <w:b/>
                <w:sz w:val="20"/>
              </w:rPr>
              <w:t>No.</w:t>
            </w:r>
            <w:r>
              <w:rPr>
                <w:b/>
                <w:spacing w:val="-5"/>
                <w:sz w:val="20"/>
              </w:rPr>
              <w:t> </w:t>
            </w:r>
            <w:r>
              <w:rPr>
                <w:b/>
                <w:sz w:val="20"/>
              </w:rPr>
              <w:t>of</w:t>
            </w:r>
            <w:r>
              <w:rPr>
                <w:b/>
                <w:spacing w:val="-5"/>
                <w:sz w:val="20"/>
              </w:rPr>
              <w:t> </w:t>
            </w:r>
            <w:r>
              <w:rPr>
                <w:b/>
                <w:sz w:val="20"/>
              </w:rPr>
              <w:t>top-quality</w:t>
            </w:r>
            <w:r>
              <w:rPr>
                <w:b/>
                <w:spacing w:val="-5"/>
                <w:sz w:val="20"/>
              </w:rPr>
              <w:t> </w:t>
            </w:r>
            <w:r>
              <w:rPr>
                <w:b/>
                <w:spacing w:val="-2"/>
                <w:sz w:val="20"/>
              </w:rPr>
              <w:t>embryos</w:t>
            </w:r>
          </w:p>
        </w:tc>
        <w:tc>
          <w:tcPr>
            <w:tcW w:w="2009" w:type="dxa"/>
          </w:tcPr>
          <w:p>
            <w:pPr>
              <w:pStyle w:val="TableParagraph"/>
              <w:spacing w:before="52"/>
              <w:ind w:left="157"/>
              <w:rPr>
                <w:sz w:val="18"/>
              </w:rPr>
            </w:pPr>
            <w:r>
              <w:rPr>
                <w:spacing w:val="-2"/>
                <w:sz w:val="18"/>
              </w:rPr>
              <w:t>9±4(3-</w:t>
            </w:r>
            <w:r>
              <w:rPr>
                <w:spacing w:val="-5"/>
                <w:sz w:val="18"/>
              </w:rPr>
              <w:t>12)</w:t>
            </w:r>
          </w:p>
        </w:tc>
        <w:tc>
          <w:tcPr>
            <w:tcW w:w="1851" w:type="dxa"/>
          </w:tcPr>
          <w:p>
            <w:pPr>
              <w:pStyle w:val="TableParagraph"/>
              <w:spacing w:before="52"/>
              <w:ind w:left="128"/>
              <w:rPr>
                <w:sz w:val="18"/>
              </w:rPr>
            </w:pPr>
            <w:r>
              <w:rPr>
                <w:sz w:val="18"/>
              </w:rPr>
              <w:t>9±5(3-</w:t>
            </w:r>
            <w:r>
              <w:rPr>
                <w:spacing w:val="-5"/>
                <w:sz w:val="18"/>
              </w:rPr>
              <w:t>11)</w:t>
            </w:r>
          </w:p>
        </w:tc>
        <w:tc>
          <w:tcPr>
            <w:tcW w:w="1608" w:type="dxa"/>
          </w:tcPr>
          <w:p>
            <w:pPr>
              <w:pStyle w:val="TableParagraph"/>
              <w:spacing w:before="52"/>
              <w:ind w:left="167"/>
              <w:rPr>
                <w:sz w:val="18"/>
              </w:rPr>
            </w:pPr>
            <w:r>
              <w:rPr>
                <w:spacing w:val="-5"/>
                <w:sz w:val="18"/>
              </w:rPr>
              <w:t>0.0</w:t>
            </w:r>
          </w:p>
        </w:tc>
        <w:tc>
          <w:tcPr>
            <w:tcW w:w="843" w:type="dxa"/>
          </w:tcPr>
          <w:p>
            <w:pPr>
              <w:pStyle w:val="TableParagraph"/>
              <w:spacing w:before="51"/>
              <w:ind w:left="182"/>
              <w:rPr>
                <w:sz w:val="20"/>
              </w:rPr>
            </w:pPr>
            <w:r>
              <w:rPr>
                <w:spacing w:val="-10"/>
                <w:sz w:val="20"/>
              </w:rPr>
              <w:t>1</w:t>
            </w:r>
          </w:p>
        </w:tc>
      </w:tr>
      <w:tr>
        <w:trPr>
          <w:trHeight w:val="344" w:hRule="atLeast"/>
        </w:trPr>
        <w:tc>
          <w:tcPr>
            <w:tcW w:w="2952" w:type="dxa"/>
          </w:tcPr>
          <w:p>
            <w:pPr>
              <w:pStyle w:val="TableParagraph"/>
              <w:spacing w:before="55"/>
              <w:ind w:left="121"/>
              <w:rPr>
                <w:b/>
                <w:sz w:val="20"/>
              </w:rPr>
            </w:pPr>
            <w:r>
              <w:rPr>
                <w:b/>
                <w:sz w:val="20"/>
              </w:rPr>
              <w:t>Good-quality</w:t>
            </w:r>
            <w:r>
              <w:rPr>
                <w:b/>
                <w:spacing w:val="-9"/>
                <w:sz w:val="20"/>
              </w:rPr>
              <w:t> </w:t>
            </w:r>
            <w:r>
              <w:rPr>
                <w:b/>
                <w:sz w:val="20"/>
              </w:rPr>
              <w:t>embryos</w:t>
            </w:r>
            <w:r>
              <w:rPr>
                <w:b/>
                <w:spacing w:val="-10"/>
                <w:sz w:val="20"/>
              </w:rPr>
              <w:t> </w:t>
            </w:r>
            <w:r>
              <w:rPr>
                <w:b/>
                <w:spacing w:val="-5"/>
                <w:sz w:val="20"/>
              </w:rPr>
              <w:t>(%)</w:t>
            </w:r>
          </w:p>
        </w:tc>
        <w:tc>
          <w:tcPr>
            <w:tcW w:w="2009" w:type="dxa"/>
          </w:tcPr>
          <w:p>
            <w:pPr>
              <w:pStyle w:val="TableParagraph"/>
              <w:spacing w:before="52"/>
              <w:ind w:left="157"/>
              <w:rPr>
                <w:sz w:val="18"/>
              </w:rPr>
            </w:pPr>
            <w:r>
              <w:rPr>
                <w:sz w:val="18"/>
              </w:rPr>
              <w:t>51 ±</w:t>
            </w:r>
            <w:r>
              <w:rPr>
                <w:spacing w:val="-3"/>
                <w:sz w:val="18"/>
              </w:rPr>
              <w:t> </w:t>
            </w:r>
            <w:r>
              <w:rPr>
                <w:sz w:val="18"/>
              </w:rPr>
              <w:t>26(20-</w:t>
            </w:r>
            <w:r>
              <w:rPr>
                <w:spacing w:val="-5"/>
                <w:sz w:val="18"/>
              </w:rPr>
              <w:t>84)</w:t>
            </w:r>
          </w:p>
        </w:tc>
        <w:tc>
          <w:tcPr>
            <w:tcW w:w="1851" w:type="dxa"/>
          </w:tcPr>
          <w:p>
            <w:pPr>
              <w:pStyle w:val="TableParagraph"/>
              <w:spacing w:before="52"/>
              <w:ind w:left="128"/>
              <w:rPr>
                <w:sz w:val="18"/>
              </w:rPr>
            </w:pPr>
            <w:r>
              <w:rPr>
                <w:sz w:val="18"/>
              </w:rPr>
              <w:t>52</w:t>
            </w:r>
            <w:r>
              <w:rPr>
                <w:spacing w:val="-1"/>
                <w:sz w:val="18"/>
              </w:rPr>
              <w:t> </w:t>
            </w:r>
            <w:r>
              <w:rPr>
                <w:sz w:val="18"/>
              </w:rPr>
              <w:t>±</w:t>
            </w:r>
            <w:r>
              <w:rPr>
                <w:spacing w:val="-3"/>
                <w:sz w:val="18"/>
              </w:rPr>
              <w:t> </w:t>
            </w:r>
            <w:r>
              <w:rPr>
                <w:sz w:val="18"/>
              </w:rPr>
              <w:t>25(20-</w:t>
            </w:r>
            <w:r>
              <w:rPr>
                <w:spacing w:val="-5"/>
                <w:sz w:val="18"/>
              </w:rPr>
              <w:t>95)</w:t>
            </w:r>
          </w:p>
        </w:tc>
        <w:tc>
          <w:tcPr>
            <w:tcW w:w="1608" w:type="dxa"/>
          </w:tcPr>
          <w:p>
            <w:pPr>
              <w:pStyle w:val="TableParagraph"/>
              <w:spacing w:before="52"/>
              <w:ind w:left="167"/>
              <w:rPr>
                <w:sz w:val="18"/>
              </w:rPr>
            </w:pPr>
            <w:r>
              <w:rPr>
                <w:sz w:val="18"/>
              </w:rPr>
              <w:t>1</w:t>
            </w:r>
            <w:r>
              <w:rPr>
                <w:spacing w:val="-3"/>
                <w:sz w:val="18"/>
              </w:rPr>
              <w:t> </w:t>
            </w:r>
            <w:r>
              <w:rPr>
                <w:sz w:val="18"/>
              </w:rPr>
              <w:t>(2.27</w:t>
            </w:r>
            <w:r>
              <w:rPr>
                <w:spacing w:val="1"/>
                <w:sz w:val="18"/>
              </w:rPr>
              <w:t> </w:t>
            </w:r>
            <w:r>
              <w:rPr>
                <w:sz w:val="18"/>
              </w:rPr>
              <w:t>to</w:t>
            </w:r>
            <w:r>
              <w:rPr>
                <w:spacing w:val="-1"/>
                <w:sz w:val="18"/>
              </w:rPr>
              <w:t> </w:t>
            </w:r>
            <w:r>
              <w:rPr>
                <w:spacing w:val="-2"/>
                <w:sz w:val="18"/>
              </w:rPr>
              <w:t>4.27)</w:t>
            </w:r>
          </w:p>
        </w:tc>
        <w:tc>
          <w:tcPr>
            <w:tcW w:w="843" w:type="dxa"/>
          </w:tcPr>
          <w:p>
            <w:pPr>
              <w:pStyle w:val="TableParagraph"/>
              <w:spacing w:before="51"/>
              <w:ind w:left="182"/>
              <w:rPr>
                <w:sz w:val="20"/>
              </w:rPr>
            </w:pPr>
            <w:r>
              <w:rPr>
                <w:spacing w:val="-4"/>
                <w:sz w:val="20"/>
              </w:rPr>
              <w:t>0.55</w:t>
            </w:r>
          </w:p>
        </w:tc>
      </w:tr>
      <w:tr>
        <w:trPr>
          <w:trHeight w:val="625" w:hRule="atLeast"/>
        </w:trPr>
        <w:tc>
          <w:tcPr>
            <w:tcW w:w="2952" w:type="dxa"/>
          </w:tcPr>
          <w:p>
            <w:pPr>
              <w:pStyle w:val="TableParagraph"/>
              <w:spacing w:before="54"/>
              <w:ind w:left="171"/>
              <w:rPr>
                <w:b/>
                <w:sz w:val="20"/>
              </w:rPr>
            </w:pPr>
            <w:r>
              <w:rPr>
                <w:b/>
                <w:spacing w:val="-2"/>
                <w:sz w:val="20"/>
              </w:rPr>
              <w:t>Premature</w:t>
            </w:r>
            <w:r>
              <w:rPr>
                <w:b/>
                <w:spacing w:val="8"/>
                <w:sz w:val="20"/>
              </w:rPr>
              <w:t> </w:t>
            </w:r>
            <w:r>
              <w:rPr>
                <w:b/>
                <w:spacing w:val="-2"/>
                <w:sz w:val="20"/>
              </w:rPr>
              <w:t>luteinization</w:t>
            </w:r>
            <w:r>
              <w:rPr>
                <w:b/>
                <w:spacing w:val="7"/>
                <w:sz w:val="20"/>
              </w:rPr>
              <w:t> </w:t>
            </w:r>
            <w:r>
              <w:rPr>
                <w:b/>
                <w:spacing w:val="-10"/>
                <w:sz w:val="20"/>
              </w:rPr>
              <w:t>%</w:t>
            </w:r>
          </w:p>
        </w:tc>
        <w:tc>
          <w:tcPr>
            <w:tcW w:w="2009" w:type="dxa"/>
          </w:tcPr>
          <w:p>
            <w:pPr>
              <w:pStyle w:val="TableParagraph"/>
              <w:spacing w:before="51"/>
              <w:ind w:left="157"/>
              <w:rPr>
                <w:sz w:val="18"/>
              </w:rPr>
            </w:pPr>
            <w:r>
              <w:rPr>
                <w:spacing w:val="-2"/>
                <w:sz w:val="18"/>
              </w:rPr>
              <w:t>9(1.7%)</w:t>
            </w:r>
          </w:p>
        </w:tc>
        <w:tc>
          <w:tcPr>
            <w:tcW w:w="1851" w:type="dxa"/>
          </w:tcPr>
          <w:p>
            <w:pPr>
              <w:pStyle w:val="TableParagraph"/>
              <w:spacing w:before="51"/>
              <w:ind w:left="128"/>
              <w:rPr>
                <w:sz w:val="18"/>
              </w:rPr>
            </w:pPr>
            <w:r>
              <w:rPr>
                <w:spacing w:val="-2"/>
                <w:sz w:val="18"/>
              </w:rPr>
              <w:t>9(2.1%)</w:t>
            </w:r>
          </w:p>
        </w:tc>
        <w:tc>
          <w:tcPr>
            <w:tcW w:w="1608" w:type="dxa"/>
          </w:tcPr>
          <w:p>
            <w:pPr>
              <w:pStyle w:val="TableParagraph"/>
              <w:spacing w:before="51"/>
              <w:ind w:left="167"/>
              <w:rPr>
                <w:sz w:val="18"/>
              </w:rPr>
            </w:pPr>
            <w:r>
              <w:rPr>
                <w:sz w:val="18"/>
              </w:rPr>
              <w:t>0.4%</w:t>
            </w:r>
            <w:r>
              <w:rPr>
                <w:spacing w:val="-1"/>
                <w:sz w:val="18"/>
              </w:rPr>
              <w:t> </w:t>
            </w:r>
            <w:r>
              <w:rPr>
                <w:sz w:val="18"/>
              </w:rPr>
              <w:t>(1.4%</w:t>
            </w:r>
            <w:r>
              <w:rPr>
                <w:spacing w:val="1"/>
                <w:sz w:val="18"/>
              </w:rPr>
              <w:t> </w:t>
            </w:r>
            <w:r>
              <w:rPr>
                <w:spacing w:val="-5"/>
                <w:sz w:val="18"/>
              </w:rPr>
              <w:t>to</w:t>
            </w:r>
          </w:p>
          <w:p>
            <w:pPr>
              <w:pStyle w:val="TableParagraph"/>
              <w:spacing w:before="105"/>
              <w:ind w:left="167"/>
              <w:rPr>
                <w:sz w:val="18"/>
              </w:rPr>
            </w:pPr>
            <w:r>
              <w:rPr>
                <w:spacing w:val="-2"/>
                <w:sz w:val="18"/>
              </w:rPr>
              <w:t>2.4%)</w:t>
            </w:r>
          </w:p>
        </w:tc>
        <w:tc>
          <w:tcPr>
            <w:tcW w:w="843" w:type="dxa"/>
          </w:tcPr>
          <w:p>
            <w:pPr>
              <w:pStyle w:val="TableParagraph"/>
              <w:spacing w:before="49"/>
              <w:ind w:left="182"/>
              <w:rPr>
                <w:sz w:val="20"/>
              </w:rPr>
            </w:pPr>
            <w:r>
              <w:rPr>
                <w:spacing w:val="-4"/>
                <w:sz w:val="20"/>
              </w:rPr>
              <w:t>0.65</w:t>
            </w:r>
          </w:p>
        </w:tc>
      </w:tr>
      <w:tr>
        <w:trPr>
          <w:trHeight w:val="621" w:hRule="atLeast"/>
        </w:trPr>
        <w:tc>
          <w:tcPr>
            <w:tcW w:w="2952" w:type="dxa"/>
          </w:tcPr>
          <w:p>
            <w:pPr>
              <w:pStyle w:val="TableParagraph"/>
              <w:spacing w:before="50"/>
              <w:ind w:left="121"/>
              <w:rPr>
                <w:b/>
                <w:sz w:val="20"/>
              </w:rPr>
            </w:pPr>
            <w:r>
              <w:rPr>
                <w:b/>
                <w:spacing w:val="-2"/>
                <w:sz w:val="20"/>
              </w:rPr>
              <w:t>Total</w:t>
            </w:r>
            <w:r>
              <w:rPr>
                <w:b/>
                <w:spacing w:val="-5"/>
                <w:sz w:val="20"/>
              </w:rPr>
              <w:t> </w:t>
            </w:r>
            <w:r>
              <w:rPr>
                <w:b/>
                <w:spacing w:val="-2"/>
                <w:sz w:val="20"/>
              </w:rPr>
              <w:t>cycle</w:t>
            </w:r>
            <w:r>
              <w:rPr>
                <w:b/>
                <w:spacing w:val="-3"/>
                <w:sz w:val="20"/>
              </w:rPr>
              <w:t> </w:t>
            </w:r>
            <w:r>
              <w:rPr>
                <w:b/>
                <w:spacing w:val="-2"/>
                <w:sz w:val="20"/>
              </w:rPr>
              <w:t>cancelation</w:t>
            </w:r>
          </w:p>
        </w:tc>
        <w:tc>
          <w:tcPr>
            <w:tcW w:w="2009" w:type="dxa"/>
          </w:tcPr>
          <w:p>
            <w:pPr>
              <w:pStyle w:val="TableParagraph"/>
              <w:spacing w:before="47"/>
              <w:ind w:left="157"/>
              <w:rPr>
                <w:sz w:val="18"/>
              </w:rPr>
            </w:pPr>
            <w:r>
              <w:rPr>
                <w:spacing w:val="-2"/>
                <w:sz w:val="18"/>
              </w:rPr>
              <w:t>26(5%)</w:t>
            </w:r>
          </w:p>
        </w:tc>
        <w:tc>
          <w:tcPr>
            <w:tcW w:w="1851" w:type="dxa"/>
          </w:tcPr>
          <w:p>
            <w:pPr>
              <w:pStyle w:val="TableParagraph"/>
              <w:spacing w:before="47"/>
              <w:ind w:left="128"/>
              <w:rPr>
                <w:sz w:val="18"/>
              </w:rPr>
            </w:pPr>
            <w:r>
              <w:rPr>
                <w:spacing w:val="-2"/>
                <w:sz w:val="18"/>
              </w:rPr>
              <w:t>27(6.3%)</w:t>
            </w:r>
          </w:p>
        </w:tc>
        <w:tc>
          <w:tcPr>
            <w:tcW w:w="1608" w:type="dxa"/>
          </w:tcPr>
          <w:p>
            <w:pPr>
              <w:pStyle w:val="TableParagraph"/>
              <w:spacing w:before="47"/>
              <w:ind w:left="167"/>
              <w:rPr>
                <w:sz w:val="18"/>
              </w:rPr>
            </w:pPr>
            <w:r>
              <w:rPr>
                <w:sz w:val="18"/>
              </w:rPr>
              <w:t>1.3%</w:t>
            </w:r>
            <w:r>
              <w:rPr>
                <w:spacing w:val="-2"/>
                <w:sz w:val="18"/>
              </w:rPr>
              <w:t> </w:t>
            </w:r>
            <w:r>
              <w:rPr>
                <w:sz w:val="18"/>
              </w:rPr>
              <w:t>(1.65% </w:t>
            </w:r>
            <w:r>
              <w:rPr>
                <w:spacing w:val="-5"/>
                <w:sz w:val="18"/>
              </w:rPr>
              <w:t>to</w:t>
            </w:r>
          </w:p>
          <w:p>
            <w:pPr>
              <w:pStyle w:val="TableParagraph"/>
              <w:spacing w:before="105"/>
              <w:ind w:left="167"/>
              <w:rPr>
                <w:sz w:val="18"/>
              </w:rPr>
            </w:pPr>
            <w:r>
              <w:rPr>
                <w:spacing w:val="-2"/>
                <w:sz w:val="18"/>
              </w:rPr>
              <w:t>4.43%)</w:t>
            </w:r>
          </w:p>
        </w:tc>
        <w:tc>
          <w:tcPr>
            <w:tcW w:w="843" w:type="dxa"/>
          </w:tcPr>
          <w:p>
            <w:pPr>
              <w:pStyle w:val="TableParagraph"/>
              <w:spacing w:before="45"/>
              <w:ind w:left="182"/>
              <w:rPr>
                <w:sz w:val="20"/>
              </w:rPr>
            </w:pPr>
            <w:r>
              <w:rPr>
                <w:spacing w:val="-5"/>
                <w:sz w:val="20"/>
              </w:rPr>
              <w:t>0.4</w:t>
            </w:r>
          </w:p>
        </w:tc>
      </w:tr>
      <w:tr>
        <w:trPr>
          <w:trHeight w:val="620" w:hRule="atLeast"/>
        </w:trPr>
        <w:tc>
          <w:tcPr>
            <w:tcW w:w="2952" w:type="dxa"/>
          </w:tcPr>
          <w:p>
            <w:pPr>
              <w:pStyle w:val="TableParagraph"/>
              <w:spacing w:before="50"/>
              <w:ind w:left="169"/>
              <w:rPr>
                <w:b/>
                <w:sz w:val="20"/>
              </w:rPr>
            </w:pPr>
            <w:r>
              <w:rPr>
                <w:b/>
                <w:sz w:val="20"/>
              </w:rPr>
              <w:t>Moderate</w:t>
            </w:r>
            <w:r>
              <w:rPr>
                <w:b/>
                <w:spacing w:val="-4"/>
                <w:sz w:val="20"/>
              </w:rPr>
              <w:t> OHSS</w:t>
            </w:r>
          </w:p>
        </w:tc>
        <w:tc>
          <w:tcPr>
            <w:tcW w:w="2009" w:type="dxa"/>
          </w:tcPr>
          <w:p>
            <w:pPr>
              <w:pStyle w:val="TableParagraph"/>
              <w:spacing w:before="47"/>
              <w:ind w:left="157"/>
              <w:rPr>
                <w:sz w:val="18"/>
              </w:rPr>
            </w:pPr>
            <w:r>
              <w:rPr>
                <w:spacing w:val="-2"/>
                <w:sz w:val="18"/>
              </w:rPr>
              <w:t>35(6.7%)</w:t>
            </w:r>
          </w:p>
        </w:tc>
        <w:tc>
          <w:tcPr>
            <w:tcW w:w="1851" w:type="dxa"/>
          </w:tcPr>
          <w:p>
            <w:pPr>
              <w:pStyle w:val="TableParagraph"/>
              <w:spacing w:before="47"/>
              <w:ind w:left="128"/>
              <w:rPr>
                <w:sz w:val="18"/>
              </w:rPr>
            </w:pPr>
            <w:r>
              <w:rPr>
                <w:spacing w:val="-2"/>
                <w:sz w:val="18"/>
              </w:rPr>
              <w:t>28(6.5%)</w:t>
            </w:r>
          </w:p>
        </w:tc>
        <w:tc>
          <w:tcPr>
            <w:tcW w:w="1608" w:type="dxa"/>
          </w:tcPr>
          <w:p>
            <w:pPr>
              <w:pStyle w:val="TableParagraph"/>
              <w:spacing w:before="47"/>
              <w:ind w:left="167"/>
              <w:rPr>
                <w:sz w:val="18"/>
              </w:rPr>
            </w:pPr>
            <w:r>
              <w:rPr>
                <w:sz w:val="18"/>
              </w:rPr>
              <w:t>0.2%</w:t>
            </w:r>
            <w:r>
              <w:rPr>
                <w:spacing w:val="-1"/>
                <w:sz w:val="18"/>
              </w:rPr>
              <w:t> </w:t>
            </w:r>
            <w:r>
              <w:rPr>
                <w:sz w:val="18"/>
              </w:rPr>
              <w:t>(3.1%</w:t>
            </w:r>
            <w:r>
              <w:rPr>
                <w:spacing w:val="1"/>
                <w:sz w:val="18"/>
              </w:rPr>
              <w:t> </w:t>
            </w:r>
            <w:r>
              <w:rPr>
                <w:spacing w:val="-5"/>
                <w:sz w:val="18"/>
              </w:rPr>
              <w:t>to</w:t>
            </w:r>
          </w:p>
          <w:p>
            <w:pPr>
              <w:pStyle w:val="TableParagraph"/>
              <w:spacing w:before="103"/>
              <w:ind w:left="167"/>
              <w:rPr>
                <w:sz w:val="18"/>
              </w:rPr>
            </w:pPr>
            <w:r>
              <w:rPr>
                <w:spacing w:val="-2"/>
                <w:sz w:val="18"/>
              </w:rPr>
              <w:t>3.4%)</w:t>
            </w:r>
          </w:p>
        </w:tc>
        <w:tc>
          <w:tcPr>
            <w:tcW w:w="843" w:type="dxa"/>
          </w:tcPr>
          <w:p>
            <w:pPr>
              <w:pStyle w:val="TableParagraph"/>
              <w:spacing w:before="45"/>
              <w:ind w:left="182"/>
              <w:rPr>
                <w:sz w:val="20"/>
              </w:rPr>
            </w:pPr>
            <w:r>
              <w:rPr>
                <w:spacing w:val="-5"/>
                <w:sz w:val="20"/>
              </w:rPr>
              <w:t>0.9</w:t>
            </w:r>
          </w:p>
        </w:tc>
      </w:tr>
      <w:tr>
        <w:trPr>
          <w:trHeight w:val="675" w:hRule="atLeast"/>
        </w:trPr>
        <w:tc>
          <w:tcPr>
            <w:tcW w:w="2952" w:type="dxa"/>
            <w:tcBorders>
              <w:bottom w:val="single" w:sz="8" w:space="0" w:color="000000"/>
            </w:tcBorders>
          </w:tcPr>
          <w:p>
            <w:pPr>
              <w:pStyle w:val="TableParagraph"/>
              <w:spacing w:before="51"/>
              <w:ind w:left="171"/>
              <w:rPr>
                <w:b/>
                <w:sz w:val="20"/>
              </w:rPr>
            </w:pPr>
            <w:r>
              <w:rPr>
                <w:b/>
                <w:sz w:val="20"/>
              </w:rPr>
              <w:t>Severe</w:t>
            </w:r>
            <w:r>
              <w:rPr>
                <w:b/>
                <w:spacing w:val="-7"/>
                <w:sz w:val="20"/>
              </w:rPr>
              <w:t> </w:t>
            </w:r>
            <w:r>
              <w:rPr>
                <w:b/>
                <w:spacing w:val="-4"/>
                <w:sz w:val="20"/>
              </w:rPr>
              <w:t>OHSS</w:t>
            </w:r>
          </w:p>
        </w:tc>
        <w:tc>
          <w:tcPr>
            <w:tcW w:w="2009" w:type="dxa"/>
            <w:tcBorders>
              <w:bottom w:val="single" w:sz="8" w:space="0" w:color="000000"/>
            </w:tcBorders>
          </w:tcPr>
          <w:p>
            <w:pPr>
              <w:pStyle w:val="TableParagraph"/>
              <w:spacing w:before="49"/>
              <w:ind w:left="157"/>
              <w:rPr>
                <w:sz w:val="18"/>
              </w:rPr>
            </w:pPr>
            <w:r>
              <w:rPr>
                <w:spacing w:val="-2"/>
                <w:sz w:val="18"/>
              </w:rPr>
              <w:t>5(1%)</w:t>
            </w:r>
          </w:p>
        </w:tc>
        <w:tc>
          <w:tcPr>
            <w:tcW w:w="1851" w:type="dxa"/>
            <w:tcBorders>
              <w:bottom w:val="single" w:sz="8" w:space="0" w:color="000000"/>
            </w:tcBorders>
          </w:tcPr>
          <w:p>
            <w:pPr>
              <w:pStyle w:val="TableParagraph"/>
              <w:spacing w:before="49"/>
              <w:ind w:left="128"/>
              <w:rPr>
                <w:sz w:val="18"/>
              </w:rPr>
            </w:pPr>
            <w:r>
              <w:rPr>
                <w:spacing w:val="-2"/>
                <w:sz w:val="18"/>
              </w:rPr>
              <w:t>8(1.9%)</w:t>
            </w:r>
          </w:p>
        </w:tc>
        <w:tc>
          <w:tcPr>
            <w:tcW w:w="1608" w:type="dxa"/>
            <w:tcBorders>
              <w:bottom w:val="single" w:sz="8" w:space="0" w:color="000000"/>
            </w:tcBorders>
          </w:tcPr>
          <w:p>
            <w:pPr>
              <w:pStyle w:val="TableParagraph"/>
              <w:spacing w:before="49"/>
              <w:ind w:left="167"/>
              <w:rPr>
                <w:sz w:val="18"/>
              </w:rPr>
            </w:pPr>
            <w:r>
              <w:rPr>
                <w:sz w:val="18"/>
              </w:rPr>
              <w:t>0.9%</w:t>
            </w:r>
            <w:r>
              <w:rPr>
                <w:spacing w:val="-2"/>
                <w:sz w:val="18"/>
              </w:rPr>
              <w:t> </w:t>
            </w:r>
            <w:r>
              <w:rPr>
                <w:sz w:val="18"/>
              </w:rPr>
              <w:t>(0.69% </w:t>
            </w:r>
            <w:r>
              <w:rPr>
                <w:spacing w:val="-5"/>
                <w:sz w:val="18"/>
              </w:rPr>
              <w:t>to</w:t>
            </w:r>
          </w:p>
          <w:p>
            <w:pPr>
              <w:pStyle w:val="TableParagraph"/>
              <w:spacing w:before="102"/>
              <w:ind w:left="167"/>
              <w:rPr>
                <w:sz w:val="18"/>
              </w:rPr>
            </w:pPr>
            <w:r>
              <w:rPr>
                <w:spacing w:val="-2"/>
                <w:sz w:val="18"/>
              </w:rPr>
              <w:t>2.77%)</w:t>
            </w:r>
          </w:p>
        </w:tc>
        <w:tc>
          <w:tcPr>
            <w:tcW w:w="843" w:type="dxa"/>
            <w:tcBorders>
              <w:bottom w:val="single" w:sz="8" w:space="0" w:color="000000"/>
            </w:tcBorders>
          </w:tcPr>
          <w:p>
            <w:pPr>
              <w:pStyle w:val="TableParagraph"/>
              <w:spacing w:before="47"/>
              <w:ind w:left="182"/>
              <w:rPr>
                <w:sz w:val="20"/>
              </w:rPr>
            </w:pPr>
            <w:r>
              <w:rPr>
                <w:spacing w:val="-4"/>
                <w:sz w:val="20"/>
              </w:rPr>
              <w:t>0.24</w:t>
            </w:r>
          </w:p>
        </w:tc>
      </w:tr>
    </w:tbl>
    <w:p>
      <w:pPr>
        <w:spacing w:line="259" w:lineRule="auto" w:before="7"/>
        <w:ind w:left="380" w:right="1214" w:firstLine="40"/>
        <w:jc w:val="left"/>
        <w:rPr>
          <w:sz w:val="16"/>
        </w:rPr>
      </w:pPr>
      <w:r>
        <w:rPr>
          <w:b/>
          <w:sz w:val="16"/>
        </w:rPr>
        <w:t>FPPOS:</w:t>
      </w:r>
      <w:r>
        <w:rPr>
          <w:b/>
          <w:spacing w:val="-3"/>
          <w:sz w:val="16"/>
        </w:rPr>
        <w:t> </w:t>
      </w:r>
      <w:r>
        <w:rPr>
          <w:sz w:val="16"/>
        </w:rPr>
        <w:t>Fixed</w:t>
      </w:r>
      <w:r>
        <w:rPr>
          <w:spacing w:val="-2"/>
          <w:sz w:val="16"/>
        </w:rPr>
        <w:t> </w:t>
      </w:r>
      <w:r>
        <w:rPr>
          <w:sz w:val="16"/>
        </w:rPr>
        <w:t>Progesterone-Primed</w:t>
      </w:r>
      <w:r>
        <w:rPr>
          <w:spacing w:val="-2"/>
          <w:sz w:val="16"/>
        </w:rPr>
        <w:t> </w:t>
      </w:r>
      <w:r>
        <w:rPr>
          <w:sz w:val="16"/>
        </w:rPr>
        <w:t>Ovarian</w:t>
      </w:r>
      <w:r>
        <w:rPr>
          <w:spacing w:val="-3"/>
          <w:sz w:val="16"/>
        </w:rPr>
        <w:t> </w:t>
      </w:r>
      <w:r>
        <w:rPr>
          <w:sz w:val="16"/>
        </w:rPr>
        <w:t>Stimulation, </w:t>
      </w:r>
      <w:r>
        <w:rPr>
          <w:b/>
          <w:sz w:val="16"/>
        </w:rPr>
        <w:t>FGnRHan:</w:t>
      </w:r>
      <w:r>
        <w:rPr>
          <w:b/>
          <w:spacing w:val="-3"/>
          <w:sz w:val="16"/>
        </w:rPr>
        <w:t> </w:t>
      </w:r>
      <w:r>
        <w:rPr>
          <w:sz w:val="16"/>
        </w:rPr>
        <w:t>flexible</w:t>
      </w:r>
      <w:r>
        <w:rPr>
          <w:spacing w:val="-4"/>
          <w:sz w:val="16"/>
        </w:rPr>
        <w:t> </w:t>
      </w:r>
      <w:r>
        <w:rPr>
          <w:sz w:val="16"/>
        </w:rPr>
        <w:t>GnRH</w:t>
      </w:r>
      <w:r>
        <w:rPr>
          <w:spacing w:val="-3"/>
          <w:sz w:val="16"/>
        </w:rPr>
        <w:t> </w:t>
      </w:r>
      <w:r>
        <w:rPr>
          <w:sz w:val="16"/>
        </w:rPr>
        <w:t>antagonist, </w:t>
      </w:r>
      <w:r>
        <w:rPr>
          <w:b/>
          <w:sz w:val="16"/>
        </w:rPr>
        <w:t>PCOS:</w:t>
      </w:r>
      <w:r>
        <w:rPr>
          <w:b/>
          <w:spacing w:val="-5"/>
          <w:sz w:val="16"/>
        </w:rPr>
        <w:t> </w:t>
      </w:r>
      <w:r>
        <w:rPr>
          <w:sz w:val="16"/>
        </w:rPr>
        <w:t>polycystic</w:t>
      </w:r>
      <w:r>
        <w:rPr>
          <w:spacing w:val="-4"/>
          <w:sz w:val="16"/>
        </w:rPr>
        <w:t> </w:t>
      </w:r>
      <w:r>
        <w:rPr>
          <w:sz w:val="16"/>
        </w:rPr>
        <w:t>ovary</w:t>
      </w:r>
      <w:r>
        <w:rPr>
          <w:spacing w:val="-5"/>
          <w:sz w:val="16"/>
        </w:rPr>
        <w:t> </w:t>
      </w:r>
      <w:r>
        <w:rPr>
          <w:sz w:val="16"/>
        </w:rPr>
        <w:t>syndrome,</w:t>
      </w:r>
      <w:r>
        <w:rPr>
          <w:spacing w:val="38"/>
          <w:sz w:val="16"/>
        </w:rPr>
        <w:t> </w:t>
      </w:r>
      <w:r>
        <w:rPr>
          <w:b/>
          <w:sz w:val="16"/>
        </w:rPr>
        <w:t>Δ</w:t>
      </w:r>
      <w:r>
        <w:rPr>
          <w:b/>
          <w:spacing w:val="40"/>
          <w:sz w:val="16"/>
        </w:rPr>
        <w:t> </w:t>
      </w:r>
      <w:r>
        <w:rPr>
          <w:b/>
          <w:sz w:val="16"/>
        </w:rPr>
        <w:t>95%CI: </w:t>
      </w:r>
      <w:r>
        <w:rPr>
          <w:sz w:val="16"/>
        </w:rPr>
        <w:t>Mean difference with 95% confidence interval, </w:t>
      </w:r>
      <w:r>
        <w:rPr>
          <w:b/>
          <w:sz w:val="16"/>
        </w:rPr>
        <w:t>ICSI-FET: </w:t>
      </w:r>
      <w:r>
        <w:rPr>
          <w:sz w:val="16"/>
        </w:rPr>
        <w:t>Intracytoplasmic sperm injection-Frozen Embryo transfer, </w:t>
      </w:r>
      <w:r>
        <w:rPr>
          <w:b/>
          <w:sz w:val="16"/>
        </w:rPr>
        <w:t>GN:</w:t>
      </w:r>
      <w:r>
        <w:rPr>
          <w:b/>
          <w:spacing w:val="40"/>
          <w:sz w:val="16"/>
        </w:rPr>
        <w:t> </w:t>
      </w:r>
      <w:r>
        <w:rPr>
          <w:sz w:val="16"/>
        </w:rPr>
        <w:t>gonadotropin</w:t>
      </w:r>
      <w:r>
        <w:rPr>
          <w:b/>
          <w:sz w:val="16"/>
        </w:rPr>
        <w:t>, LH: </w:t>
      </w:r>
      <w:r>
        <w:rPr>
          <w:sz w:val="16"/>
        </w:rPr>
        <w:t>luteinizing hormone, </w:t>
      </w:r>
      <w:r>
        <w:rPr>
          <w:b/>
          <w:sz w:val="16"/>
        </w:rPr>
        <w:t>OHSS: </w:t>
      </w:r>
      <w:r>
        <w:rPr>
          <w:sz w:val="16"/>
        </w:rPr>
        <w:t>ovarian hyperstimulation syndrome</w:t>
      </w:r>
      <w:r>
        <w:rPr>
          <w:b/>
          <w:sz w:val="16"/>
        </w:rPr>
        <w:t>, E2: </w:t>
      </w:r>
      <w:r>
        <w:rPr>
          <w:sz w:val="16"/>
        </w:rPr>
        <w:t>estradiol, </w:t>
      </w:r>
      <w:r>
        <w:rPr>
          <w:b/>
          <w:sz w:val="16"/>
        </w:rPr>
        <w:t>P: </w:t>
      </w:r>
      <w:r>
        <w:rPr>
          <w:sz w:val="16"/>
        </w:rPr>
        <w:t>progesterone, </w:t>
      </w:r>
      <w:r>
        <w:rPr>
          <w:b/>
          <w:sz w:val="16"/>
        </w:rPr>
        <w:t>F: </w:t>
      </w:r>
      <w:r>
        <w:rPr>
          <w:sz w:val="16"/>
        </w:rPr>
        <w:t>follicle, </w:t>
      </w:r>
      <w:r>
        <w:rPr>
          <w:b/>
          <w:sz w:val="16"/>
        </w:rPr>
        <w:t>EM:</w:t>
      </w:r>
      <w:r>
        <w:rPr>
          <w:b/>
          <w:spacing w:val="40"/>
          <w:sz w:val="16"/>
        </w:rPr>
        <w:t> </w:t>
      </w:r>
      <w:r>
        <w:rPr>
          <w:sz w:val="16"/>
        </w:rPr>
        <w:t>Endometrial thickness, </w:t>
      </w:r>
      <w:r>
        <w:rPr>
          <w:b/>
          <w:sz w:val="16"/>
        </w:rPr>
        <w:t>ET: </w:t>
      </w:r>
      <w:r>
        <w:rPr>
          <w:sz w:val="16"/>
        </w:rPr>
        <w:t>embryo transfer, </w:t>
      </w:r>
      <w:r>
        <w:rPr>
          <w:b/>
          <w:sz w:val="16"/>
        </w:rPr>
        <w:t>VE: </w:t>
      </w:r>
      <w:r>
        <w:rPr>
          <w:sz w:val="16"/>
        </w:rPr>
        <w:t>viable embryo, Values presented as mean ± 2 standard deviation (range) or number</w:t>
      </w:r>
      <w:r>
        <w:rPr>
          <w:spacing w:val="40"/>
          <w:sz w:val="16"/>
        </w:rPr>
        <w:t> </w:t>
      </w:r>
      <w:r>
        <w:rPr>
          <w:sz w:val="16"/>
        </w:rPr>
        <w:t>(percent), P&lt;0.05:</w:t>
      </w:r>
      <w:r>
        <w:rPr>
          <w:spacing w:val="40"/>
          <w:sz w:val="16"/>
        </w:rPr>
        <w:t> </w:t>
      </w:r>
      <w:r>
        <w:rPr>
          <w:sz w:val="16"/>
        </w:rPr>
        <w:t>Statistically significant</w:t>
      </w:r>
    </w:p>
    <w:p>
      <w:pPr>
        <w:spacing w:after="0" w:line="259" w:lineRule="auto"/>
        <w:jc w:val="left"/>
        <w:rPr>
          <w:sz w:val="16"/>
        </w:rPr>
        <w:sectPr>
          <w:pgSz w:w="11910" w:h="16840"/>
          <w:pgMar w:header="722" w:footer="0" w:top="940" w:bottom="280" w:left="1060" w:right="320"/>
        </w:sectPr>
      </w:pPr>
    </w:p>
    <w:p>
      <w:pPr>
        <w:pStyle w:val="BodyText"/>
        <w:rPr>
          <w:sz w:val="20"/>
        </w:rPr>
      </w:pPr>
    </w:p>
    <w:p>
      <w:pPr>
        <w:pStyle w:val="BodyText"/>
        <w:spacing w:before="35"/>
        <w:rPr>
          <w:sz w:val="20"/>
        </w:rPr>
      </w:pPr>
    </w:p>
    <w:p>
      <w:pPr>
        <w:spacing w:line="254" w:lineRule="auto" w:before="0"/>
        <w:ind w:left="380" w:right="1214" w:firstLine="0"/>
        <w:jc w:val="left"/>
        <w:rPr>
          <w:sz w:val="20"/>
        </w:rPr>
      </w:pPr>
      <w:r>
        <w:rPr>
          <w:b/>
          <w:sz w:val="22"/>
        </w:rPr>
        <w:t>Table</w:t>
      </w:r>
      <w:r>
        <w:rPr>
          <w:b/>
          <w:spacing w:val="-6"/>
          <w:sz w:val="22"/>
        </w:rPr>
        <w:t> </w:t>
      </w:r>
      <w:r>
        <w:rPr>
          <w:b/>
          <w:sz w:val="22"/>
        </w:rPr>
        <w:t>3:</w:t>
      </w:r>
      <w:r>
        <w:rPr>
          <w:b/>
          <w:spacing w:val="-4"/>
          <w:sz w:val="22"/>
        </w:rPr>
        <w:t> </w:t>
      </w:r>
      <w:r>
        <w:rPr>
          <w:sz w:val="20"/>
        </w:rPr>
        <w:t>Comparison</w:t>
      </w:r>
      <w:r>
        <w:rPr>
          <w:spacing w:val="-5"/>
          <w:sz w:val="20"/>
        </w:rPr>
        <w:t> </w:t>
      </w:r>
      <w:r>
        <w:rPr>
          <w:sz w:val="20"/>
        </w:rPr>
        <w:t>of</w:t>
      </w:r>
      <w:r>
        <w:rPr>
          <w:spacing w:val="-6"/>
          <w:sz w:val="20"/>
        </w:rPr>
        <w:t> </w:t>
      </w:r>
      <w:r>
        <w:rPr>
          <w:sz w:val="20"/>
        </w:rPr>
        <w:t>clinical</w:t>
      </w:r>
      <w:r>
        <w:rPr>
          <w:spacing w:val="-5"/>
          <w:sz w:val="20"/>
        </w:rPr>
        <w:t> </w:t>
      </w:r>
      <w:r>
        <w:rPr>
          <w:sz w:val="20"/>
        </w:rPr>
        <w:t>Results</w:t>
      </w:r>
      <w:r>
        <w:rPr>
          <w:spacing w:val="-5"/>
          <w:sz w:val="20"/>
        </w:rPr>
        <w:t> </w:t>
      </w:r>
      <w:r>
        <w:rPr>
          <w:sz w:val="20"/>
        </w:rPr>
        <w:t>of</w:t>
      </w:r>
      <w:r>
        <w:rPr>
          <w:spacing w:val="-6"/>
          <w:sz w:val="20"/>
        </w:rPr>
        <w:t> </w:t>
      </w:r>
      <w:r>
        <w:rPr>
          <w:sz w:val="20"/>
        </w:rPr>
        <w:t>ladies</w:t>
      </w:r>
      <w:r>
        <w:rPr>
          <w:spacing w:val="-3"/>
          <w:sz w:val="20"/>
        </w:rPr>
        <w:t> </w:t>
      </w:r>
      <w:r>
        <w:rPr>
          <w:sz w:val="20"/>
        </w:rPr>
        <w:t>with</w:t>
      </w:r>
      <w:r>
        <w:rPr>
          <w:spacing w:val="-5"/>
          <w:sz w:val="20"/>
        </w:rPr>
        <w:t> </w:t>
      </w:r>
      <w:r>
        <w:rPr>
          <w:sz w:val="20"/>
        </w:rPr>
        <w:t>PCOS</w:t>
      </w:r>
      <w:r>
        <w:rPr>
          <w:spacing w:val="-2"/>
          <w:sz w:val="20"/>
        </w:rPr>
        <w:t> </w:t>
      </w:r>
      <w:r>
        <w:rPr>
          <w:sz w:val="20"/>
        </w:rPr>
        <w:t>who</w:t>
      </w:r>
      <w:r>
        <w:rPr>
          <w:spacing w:val="-3"/>
          <w:sz w:val="20"/>
        </w:rPr>
        <w:t> </w:t>
      </w:r>
      <w:r>
        <w:rPr>
          <w:sz w:val="20"/>
        </w:rPr>
        <w:t>underwent</w:t>
      </w:r>
      <w:r>
        <w:rPr>
          <w:spacing w:val="-5"/>
          <w:sz w:val="20"/>
        </w:rPr>
        <w:t> </w:t>
      </w:r>
      <w:r>
        <w:rPr>
          <w:sz w:val="20"/>
        </w:rPr>
        <w:t>ICSI-FET</w:t>
      </w:r>
      <w:r>
        <w:rPr>
          <w:spacing w:val="-3"/>
          <w:sz w:val="20"/>
        </w:rPr>
        <w:t> </w:t>
      </w:r>
      <w:r>
        <w:rPr>
          <w:sz w:val="20"/>
        </w:rPr>
        <w:t>either</w:t>
      </w:r>
      <w:r>
        <w:rPr>
          <w:spacing w:val="-1"/>
          <w:sz w:val="20"/>
        </w:rPr>
        <w:t> </w:t>
      </w:r>
      <w:r>
        <w:rPr>
          <w:sz w:val="20"/>
        </w:rPr>
        <w:t>with</w:t>
      </w:r>
      <w:r>
        <w:rPr>
          <w:spacing w:val="-5"/>
          <w:sz w:val="20"/>
        </w:rPr>
        <w:t> </w:t>
      </w:r>
      <w:r>
        <w:rPr>
          <w:sz w:val="20"/>
        </w:rPr>
        <w:t>FPPOS Protocol or FGnRHan Protocol.</w:t>
      </w:r>
    </w:p>
    <w:p>
      <w:pPr>
        <w:pStyle w:val="BodyText"/>
        <w:spacing w:before="2"/>
        <w:rPr>
          <w:sz w:val="13"/>
        </w:rPr>
      </w:pPr>
    </w:p>
    <w:tbl>
      <w:tblPr>
        <w:tblW w:w="0" w:type="auto"/>
        <w:jc w:val="left"/>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7"/>
        <w:gridCol w:w="1641"/>
        <w:gridCol w:w="1700"/>
        <w:gridCol w:w="1895"/>
        <w:gridCol w:w="935"/>
      </w:tblGrid>
      <w:tr>
        <w:trPr>
          <w:trHeight w:val="524" w:hRule="atLeast"/>
        </w:trPr>
        <w:tc>
          <w:tcPr>
            <w:tcW w:w="3157" w:type="dxa"/>
            <w:tcBorders>
              <w:top w:val="single" w:sz="18" w:space="0" w:color="000000"/>
              <w:bottom w:val="single" w:sz="8" w:space="0" w:color="000000"/>
            </w:tcBorders>
          </w:tcPr>
          <w:p>
            <w:pPr>
              <w:pStyle w:val="TableParagraph"/>
              <w:spacing w:line="220" w:lineRule="exact"/>
              <w:rPr>
                <w:sz w:val="20"/>
              </w:rPr>
            </w:pPr>
            <w:r>
              <w:rPr>
                <w:spacing w:val="-2"/>
                <w:sz w:val="20"/>
              </w:rPr>
              <w:t>Outcomes</w:t>
            </w:r>
          </w:p>
        </w:tc>
        <w:tc>
          <w:tcPr>
            <w:tcW w:w="1641" w:type="dxa"/>
            <w:tcBorders>
              <w:top w:val="single" w:sz="18" w:space="0" w:color="000000"/>
              <w:bottom w:val="single" w:sz="8" w:space="0" w:color="000000"/>
            </w:tcBorders>
          </w:tcPr>
          <w:p>
            <w:pPr>
              <w:pStyle w:val="TableParagraph"/>
              <w:spacing w:line="220" w:lineRule="exact"/>
              <w:ind w:left="114"/>
              <w:rPr>
                <w:sz w:val="20"/>
              </w:rPr>
            </w:pPr>
            <w:r>
              <w:rPr>
                <w:sz w:val="20"/>
              </w:rPr>
              <w:t>FPPOS</w:t>
            </w:r>
            <w:r>
              <w:rPr>
                <w:spacing w:val="-7"/>
                <w:sz w:val="20"/>
              </w:rPr>
              <w:t> </w:t>
            </w:r>
            <w:r>
              <w:rPr>
                <w:spacing w:val="-2"/>
                <w:sz w:val="20"/>
              </w:rPr>
              <w:t>Protocol</w:t>
            </w:r>
          </w:p>
          <w:p>
            <w:pPr>
              <w:pStyle w:val="TableParagraph"/>
              <w:spacing w:before="34"/>
              <w:ind w:left="114"/>
              <w:rPr>
                <w:sz w:val="20"/>
              </w:rPr>
            </w:pPr>
            <w:r>
              <w:rPr>
                <w:spacing w:val="-2"/>
                <w:sz w:val="20"/>
              </w:rPr>
              <w:t>(n=520)</w:t>
            </w:r>
          </w:p>
        </w:tc>
        <w:tc>
          <w:tcPr>
            <w:tcW w:w="1700" w:type="dxa"/>
            <w:tcBorders>
              <w:top w:val="single" w:sz="18" w:space="0" w:color="000000"/>
              <w:bottom w:val="single" w:sz="8" w:space="0" w:color="000000"/>
            </w:tcBorders>
          </w:tcPr>
          <w:p>
            <w:pPr>
              <w:pStyle w:val="TableParagraph"/>
              <w:spacing w:line="220" w:lineRule="exact"/>
              <w:ind w:left="117"/>
              <w:rPr>
                <w:sz w:val="20"/>
              </w:rPr>
            </w:pPr>
            <w:r>
              <w:rPr>
                <w:spacing w:val="-2"/>
                <w:sz w:val="20"/>
              </w:rPr>
              <w:t>FGnRHan</w:t>
            </w:r>
          </w:p>
          <w:p>
            <w:pPr>
              <w:pStyle w:val="TableParagraph"/>
              <w:spacing w:before="34"/>
              <w:ind w:left="117"/>
              <w:rPr>
                <w:sz w:val="20"/>
              </w:rPr>
            </w:pPr>
            <w:r>
              <w:rPr>
                <w:sz w:val="20"/>
              </w:rPr>
              <w:t>Protocol</w:t>
            </w:r>
            <w:r>
              <w:rPr>
                <w:spacing w:val="-7"/>
                <w:sz w:val="20"/>
              </w:rPr>
              <w:t> </w:t>
            </w:r>
            <w:r>
              <w:rPr>
                <w:spacing w:val="-2"/>
                <w:sz w:val="20"/>
              </w:rPr>
              <w:t>(n=430)</w:t>
            </w:r>
          </w:p>
        </w:tc>
        <w:tc>
          <w:tcPr>
            <w:tcW w:w="1895" w:type="dxa"/>
            <w:tcBorders>
              <w:top w:val="single" w:sz="18" w:space="0" w:color="000000"/>
              <w:bottom w:val="single" w:sz="8" w:space="0" w:color="000000"/>
            </w:tcBorders>
          </w:tcPr>
          <w:p>
            <w:pPr>
              <w:pStyle w:val="TableParagraph"/>
              <w:spacing w:line="220" w:lineRule="exact"/>
              <w:ind w:left="172"/>
              <w:rPr>
                <w:sz w:val="20"/>
              </w:rPr>
            </w:pPr>
            <w:r>
              <w:rPr>
                <w:sz w:val="20"/>
              </w:rPr>
              <w:t>Δ</w:t>
            </w:r>
            <w:r>
              <w:rPr>
                <w:spacing w:val="-13"/>
                <w:sz w:val="20"/>
              </w:rPr>
              <w:t> </w:t>
            </w:r>
            <w:r>
              <w:rPr>
                <w:sz w:val="20"/>
              </w:rPr>
              <w:t>95%</w:t>
            </w:r>
            <w:r>
              <w:rPr>
                <w:spacing w:val="-3"/>
                <w:sz w:val="20"/>
              </w:rPr>
              <w:t> </w:t>
            </w:r>
            <w:r>
              <w:rPr>
                <w:spacing w:val="-5"/>
                <w:sz w:val="20"/>
              </w:rPr>
              <w:t>CI</w:t>
            </w:r>
          </w:p>
        </w:tc>
        <w:tc>
          <w:tcPr>
            <w:tcW w:w="935" w:type="dxa"/>
            <w:tcBorders>
              <w:top w:val="single" w:sz="18" w:space="0" w:color="000000"/>
              <w:bottom w:val="single" w:sz="8" w:space="0" w:color="000000"/>
            </w:tcBorders>
          </w:tcPr>
          <w:p>
            <w:pPr>
              <w:pStyle w:val="TableParagraph"/>
              <w:spacing w:line="220" w:lineRule="exact"/>
              <w:ind w:left="178"/>
              <w:rPr>
                <w:sz w:val="20"/>
              </w:rPr>
            </w:pPr>
            <w:r>
              <w:rPr>
                <w:spacing w:val="-5"/>
                <w:sz w:val="20"/>
              </w:rPr>
              <w:t>P-</w:t>
            </w:r>
          </w:p>
          <w:p>
            <w:pPr>
              <w:pStyle w:val="TableParagraph"/>
              <w:spacing w:before="34"/>
              <w:ind w:left="178"/>
              <w:rPr>
                <w:sz w:val="20"/>
              </w:rPr>
            </w:pPr>
            <w:r>
              <w:rPr>
                <w:spacing w:val="-2"/>
                <w:sz w:val="20"/>
              </w:rPr>
              <w:t>value</w:t>
            </w:r>
          </w:p>
        </w:tc>
      </w:tr>
      <w:tr>
        <w:trPr>
          <w:trHeight w:val="249" w:hRule="atLeast"/>
        </w:trPr>
        <w:tc>
          <w:tcPr>
            <w:tcW w:w="3157" w:type="dxa"/>
            <w:tcBorders>
              <w:top w:val="single" w:sz="8" w:space="0" w:color="000000"/>
            </w:tcBorders>
          </w:tcPr>
          <w:p>
            <w:pPr>
              <w:pStyle w:val="TableParagraph"/>
              <w:spacing w:line="229" w:lineRule="exact"/>
              <w:rPr>
                <w:b/>
                <w:sz w:val="20"/>
              </w:rPr>
            </w:pPr>
            <w:r>
              <w:rPr>
                <w:b/>
                <w:sz w:val="20"/>
              </w:rPr>
              <w:t>No</w:t>
            </w:r>
            <w:r>
              <w:rPr>
                <w:b/>
                <w:spacing w:val="-2"/>
                <w:sz w:val="20"/>
              </w:rPr>
              <w:t> </w:t>
            </w:r>
            <w:r>
              <w:rPr>
                <w:b/>
                <w:sz w:val="20"/>
              </w:rPr>
              <w:t>of</w:t>
            </w:r>
            <w:r>
              <w:rPr>
                <w:b/>
                <w:spacing w:val="-3"/>
                <w:sz w:val="20"/>
              </w:rPr>
              <w:t> </w:t>
            </w:r>
            <w:r>
              <w:rPr>
                <w:b/>
                <w:sz w:val="20"/>
              </w:rPr>
              <w:t>FET</w:t>
            </w:r>
            <w:r>
              <w:rPr>
                <w:b/>
                <w:spacing w:val="-6"/>
                <w:sz w:val="20"/>
              </w:rPr>
              <w:t> </w:t>
            </w:r>
            <w:r>
              <w:rPr>
                <w:b/>
                <w:sz w:val="20"/>
              </w:rPr>
              <w:t>cycle</w:t>
            </w:r>
            <w:r>
              <w:rPr>
                <w:b/>
                <w:spacing w:val="-3"/>
                <w:sz w:val="20"/>
              </w:rPr>
              <w:t> </w:t>
            </w:r>
            <w:r>
              <w:rPr>
                <w:b/>
                <w:spacing w:val="-5"/>
                <w:sz w:val="20"/>
              </w:rPr>
              <w:t>(n)</w:t>
            </w:r>
          </w:p>
        </w:tc>
        <w:tc>
          <w:tcPr>
            <w:tcW w:w="1641" w:type="dxa"/>
            <w:tcBorders>
              <w:top w:val="single" w:sz="8" w:space="0" w:color="000000"/>
            </w:tcBorders>
          </w:tcPr>
          <w:p>
            <w:pPr>
              <w:pStyle w:val="TableParagraph"/>
              <w:spacing w:line="225" w:lineRule="exact"/>
              <w:ind w:left="114"/>
              <w:rPr>
                <w:sz w:val="20"/>
              </w:rPr>
            </w:pPr>
            <w:r>
              <w:rPr>
                <w:spacing w:val="-4"/>
                <w:sz w:val="20"/>
              </w:rPr>
              <w:t>1745</w:t>
            </w:r>
          </w:p>
        </w:tc>
        <w:tc>
          <w:tcPr>
            <w:tcW w:w="1700" w:type="dxa"/>
            <w:tcBorders>
              <w:top w:val="single" w:sz="8" w:space="0" w:color="000000"/>
            </w:tcBorders>
          </w:tcPr>
          <w:p>
            <w:pPr>
              <w:pStyle w:val="TableParagraph"/>
              <w:spacing w:line="225" w:lineRule="exact"/>
              <w:ind w:left="117"/>
              <w:rPr>
                <w:sz w:val="20"/>
              </w:rPr>
            </w:pPr>
            <w:r>
              <w:rPr>
                <w:spacing w:val="-4"/>
                <w:sz w:val="20"/>
              </w:rPr>
              <w:t>1489</w:t>
            </w:r>
          </w:p>
        </w:tc>
        <w:tc>
          <w:tcPr>
            <w:tcW w:w="1895" w:type="dxa"/>
            <w:tcBorders>
              <w:top w:val="single" w:sz="8" w:space="0" w:color="000000"/>
            </w:tcBorders>
          </w:tcPr>
          <w:p>
            <w:pPr>
              <w:pStyle w:val="TableParagraph"/>
              <w:ind w:left="0"/>
              <w:rPr>
                <w:sz w:val="18"/>
              </w:rPr>
            </w:pPr>
          </w:p>
        </w:tc>
        <w:tc>
          <w:tcPr>
            <w:tcW w:w="935" w:type="dxa"/>
            <w:tcBorders>
              <w:top w:val="single" w:sz="8" w:space="0" w:color="000000"/>
            </w:tcBorders>
          </w:tcPr>
          <w:p>
            <w:pPr>
              <w:pStyle w:val="TableParagraph"/>
              <w:ind w:left="0"/>
              <w:rPr>
                <w:sz w:val="18"/>
              </w:rPr>
            </w:pPr>
          </w:p>
        </w:tc>
      </w:tr>
      <w:tr>
        <w:trPr>
          <w:trHeight w:val="263" w:hRule="atLeast"/>
        </w:trPr>
        <w:tc>
          <w:tcPr>
            <w:tcW w:w="3157" w:type="dxa"/>
          </w:tcPr>
          <w:p>
            <w:pPr>
              <w:pStyle w:val="TableParagraph"/>
              <w:spacing w:line="229" w:lineRule="exact" w:before="15"/>
              <w:rPr>
                <w:b/>
                <w:sz w:val="20"/>
              </w:rPr>
            </w:pPr>
            <w:r>
              <w:rPr>
                <w:b/>
                <w:sz w:val="20"/>
              </w:rPr>
              <w:t>No</w:t>
            </w:r>
            <w:r>
              <w:rPr>
                <w:b/>
                <w:spacing w:val="-4"/>
                <w:sz w:val="20"/>
              </w:rPr>
              <w:t> </w:t>
            </w:r>
            <w:r>
              <w:rPr>
                <w:b/>
                <w:sz w:val="20"/>
              </w:rPr>
              <w:t>of</w:t>
            </w:r>
            <w:r>
              <w:rPr>
                <w:b/>
                <w:spacing w:val="-5"/>
                <w:sz w:val="20"/>
              </w:rPr>
              <w:t> </w:t>
            </w:r>
            <w:r>
              <w:rPr>
                <w:b/>
                <w:sz w:val="20"/>
              </w:rPr>
              <w:t>thawed</w:t>
            </w:r>
            <w:r>
              <w:rPr>
                <w:b/>
                <w:spacing w:val="-5"/>
                <w:sz w:val="20"/>
              </w:rPr>
              <w:t> </w:t>
            </w:r>
            <w:r>
              <w:rPr>
                <w:b/>
                <w:sz w:val="20"/>
              </w:rPr>
              <w:t>embryos</w:t>
            </w:r>
            <w:r>
              <w:rPr>
                <w:b/>
                <w:spacing w:val="-5"/>
                <w:sz w:val="20"/>
              </w:rPr>
              <w:t> (n)</w:t>
            </w:r>
          </w:p>
        </w:tc>
        <w:tc>
          <w:tcPr>
            <w:tcW w:w="1641" w:type="dxa"/>
          </w:tcPr>
          <w:p>
            <w:pPr>
              <w:pStyle w:val="TableParagraph"/>
              <w:spacing w:before="10"/>
              <w:ind w:left="114"/>
              <w:rPr>
                <w:sz w:val="20"/>
              </w:rPr>
            </w:pPr>
            <w:r>
              <w:rPr>
                <w:spacing w:val="-4"/>
                <w:sz w:val="20"/>
              </w:rPr>
              <w:t>5489</w:t>
            </w:r>
          </w:p>
        </w:tc>
        <w:tc>
          <w:tcPr>
            <w:tcW w:w="1700" w:type="dxa"/>
          </w:tcPr>
          <w:p>
            <w:pPr>
              <w:pStyle w:val="TableParagraph"/>
              <w:spacing w:before="10"/>
              <w:ind w:left="117"/>
              <w:rPr>
                <w:sz w:val="20"/>
              </w:rPr>
            </w:pPr>
            <w:r>
              <w:rPr>
                <w:spacing w:val="-4"/>
                <w:sz w:val="20"/>
              </w:rPr>
              <w:t>4784</w:t>
            </w:r>
          </w:p>
        </w:tc>
        <w:tc>
          <w:tcPr>
            <w:tcW w:w="1895" w:type="dxa"/>
          </w:tcPr>
          <w:p>
            <w:pPr>
              <w:pStyle w:val="TableParagraph"/>
              <w:ind w:left="0"/>
              <w:rPr>
                <w:sz w:val="18"/>
              </w:rPr>
            </w:pPr>
          </w:p>
        </w:tc>
        <w:tc>
          <w:tcPr>
            <w:tcW w:w="935" w:type="dxa"/>
          </w:tcPr>
          <w:p>
            <w:pPr>
              <w:pStyle w:val="TableParagraph"/>
              <w:ind w:left="0"/>
              <w:rPr>
                <w:sz w:val="18"/>
              </w:rPr>
            </w:pPr>
          </w:p>
        </w:tc>
      </w:tr>
      <w:tr>
        <w:trPr>
          <w:trHeight w:val="264" w:hRule="atLeast"/>
        </w:trPr>
        <w:tc>
          <w:tcPr>
            <w:tcW w:w="3157" w:type="dxa"/>
          </w:tcPr>
          <w:p>
            <w:pPr>
              <w:pStyle w:val="TableParagraph"/>
              <w:spacing w:line="229" w:lineRule="exact" w:before="15"/>
              <w:rPr>
                <w:b/>
                <w:sz w:val="20"/>
              </w:rPr>
            </w:pPr>
            <w:r>
              <w:rPr>
                <w:b/>
                <w:sz w:val="20"/>
              </w:rPr>
              <w:t>No</w:t>
            </w:r>
            <w:r>
              <w:rPr>
                <w:b/>
                <w:spacing w:val="-4"/>
                <w:sz w:val="20"/>
              </w:rPr>
              <w:t> </w:t>
            </w:r>
            <w:r>
              <w:rPr>
                <w:b/>
                <w:sz w:val="20"/>
              </w:rPr>
              <w:t>viable</w:t>
            </w:r>
            <w:r>
              <w:rPr>
                <w:b/>
                <w:spacing w:val="-6"/>
                <w:sz w:val="20"/>
              </w:rPr>
              <w:t> </w:t>
            </w:r>
            <w:r>
              <w:rPr>
                <w:b/>
                <w:sz w:val="20"/>
              </w:rPr>
              <w:t>embryos</w:t>
            </w:r>
            <w:r>
              <w:rPr>
                <w:b/>
                <w:spacing w:val="-6"/>
                <w:sz w:val="20"/>
              </w:rPr>
              <w:t> </w:t>
            </w:r>
            <w:r>
              <w:rPr>
                <w:b/>
                <w:sz w:val="20"/>
              </w:rPr>
              <w:t>after</w:t>
            </w:r>
            <w:r>
              <w:rPr>
                <w:b/>
                <w:spacing w:val="-7"/>
                <w:sz w:val="20"/>
              </w:rPr>
              <w:t> </w:t>
            </w:r>
            <w:r>
              <w:rPr>
                <w:b/>
                <w:sz w:val="20"/>
              </w:rPr>
              <w:t>thaw</w:t>
            </w:r>
            <w:r>
              <w:rPr>
                <w:b/>
                <w:spacing w:val="-3"/>
                <w:sz w:val="20"/>
              </w:rPr>
              <w:t> </w:t>
            </w:r>
            <w:r>
              <w:rPr>
                <w:b/>
                <w:spacing w:val="-5"/>
                <w:sz w:val="20"/>
              </w:rPr>
              <w:t>(n)</w:t>
            </w:r>
          </w:p>
        </w:tc>
        <w:tc>
          <w:tcPr>
            <w:tcW w:w="1641" w:type="dxa"/>
          </w:tcPr>
          <w:p>
            <w:pPr>
              <w:pStyle w:val="TableParagraph"/>
              <w:spacing w:before="10"/>
              <w:ind w:left="114"/>
              <w:rPr>
                <w:sz w:val="20"/>
              </w:rPr>
            </w:pPr>
            <w:r>
              <w:rPr>
                <w:spacing w:val="-4"/>
                <w:sz w:val="20"/>
              </w:rPr>
              <w:t>4769</w:t>
            </w:r>
          </w:p>
        </w:tc>
        <w:tc>
          <w:tcPr>
            <w:tcW w:w="1700" w:type="dxa"/>
          </w:tcPr>
          <w:p>
            <w:pPr>
              <w:pStyle w:val="TableParagraph"/>
              <w:spacing w:before="10"/>
              <w:ind w:left="117"/>
              <w:rPr>
                <w:sz w:val="20"/>
              </w:rPr>
            </w:pPr>
            <w:r>
              <w:rPr>
                <w:spacing w:val="-4"/>
                <w:sz w:val="20"/>
              </w:rPr>
              <w:t>3998</w:t>
            </w:r>
          </w:p>
        </w:tc>
        <w:tc>
          <w:tcPr>
            <w:tcW w:w="1895" w:type="dxa"/>
          </w:tcPr>
          <w:p>
            <w:pPr>
              <w:pStyle w:val="TableParagraph"/>
              <w:ind w:left="0"/>
              <w:rPr>
                <w:sz w:val="18"/>
              </w:rPr>
            </w:pPr>
          </w:p>
        </w:tc>
        <w:tc>
          <w:tcPr>
            <w:tcW w:w="935" w:type="dxa"/>
          </w:tcPr>
          <w:p>
            <w:pPr>
              <w:pStyle w:val="TableParagraph"/>
              <w:ind w:left="0"/>
              <w:rPr>
                <w:sz w:val="18"/>
              </w:rPr>
            </w:pPr>
          </w:p>
        </w:tc>
      </w:tr>
      <w:tr>
        <w:trPr>
          <w:trHeight w:val="265" w:hRule="atLeast"/>
        </w:trPr>
        <w:tc>
          <w:tcPr>
            <w:tcW w:w="3157" w:type="dxa"/>
          </w:tcPr>
          <w:p>
            <w:pPr>
              <w:pStyle w:val="TableParagraph"/>
              <w:spacing w:before="15"/>
              <w:rPr>
                <w:b/>
                <w:sz w:val="20"/>
              </w:rPr>
            </w:pPr>
            <w:r>
              <w:rPr>
                <w:b/>
                <w:sz w:val="20"/>
              </w:rPr>
              <w:t>No</w:t>
            </w:r>
            <w:r>
              <w:rPr>
                <w:b/>
                <w:spacing w:val="-2"/>
                <w:sz w:val="20"/>
              </w:rPr>
              <w:t> </w:t>
            </w:r>
            <w:r>
              <w:rPr>
                <w:b/>
                <w:sz w:val="20"/>
              </w:rPr>
              <w:t>FET</w:t>
            </w:r>
            <w:r>
              <w:rPr>
                <w:b/>
                <w:spacing w:val="-6"/>
                <w:sz w:val="20"/>
              </w:rPr>
              <w:t> </w:t>
            </w:r>
            <w:r>
              <w:rPr>
                <w:b/>
                <w:sz w:val="20"/>
              </w:rPr>
              <w:t>on</w:t>
            </w:r>
            <w:r>
              <w:rPr>
                <w:b/>
                <w:spacing w:val="-3"/>
                <w:sz w:val="20"/>
              </w:rPr>
              <w:t> </w:t>
            </w:r>
            <w:r>
              <w:rPr>
                <w:b/>
                <w:sz w:val="20"/>
              </w:rPr>
              <w:t>the</w:t>
            </w:r>
            <w:r>
              <w:rPr>
                <w:b/>
                <w:spacing w:val="-3"/>
                <w:sz w:val="20"/>
              </w:rPr>
              <w:t> </w:t>
            </w:r>
            <w:r>
              <w:rPr>
                <w:b/>
                <w:sz w:val="20"/>
              </w:rPr>
              <w:t>cleavage</w:t>
            </w:r>
            <w:r>
              <w:rPr>
                <w:b/>
                <w:spacing w:val="-3"/>
                <w:sz w:val="20"/>
              </w:rPr>
              <w:t> </w:t>
            </w:r>
            <w:r>
              <w:rPr>
                <w:b/>
                <w:spacing w:val="-4"/>
                <w:sz w:val="20"/>
              </w:rPr>
              <w:t>stage</w:t>
            </w:r>
          </w:p>
        </w:tc>
        <w:tc>
          <w:tcPr>
            <w:tcW w:w="1641" w:type="dxa"/>
          </w:tcPr>
          <w:p>
            <w:pPr>
              <w:pStyle w:val="TableParagraph"/>
              <w:spacing w:before="10"/>
              <w:ind w:left="114"/>
              <w:rPr>
                <w:sz w:val="20"/>
              </w:rPr>
            </w:pPr>
            <w:r>
              <w:rPr>
                <w:spacing w:val="-2"/>
                <w:sz w:val="20"/>
              </w:rPr>
              <w:t>1.9±0.9(1-</w:t>
            </w:r>
            <w:r>
              <w:rPr>
                <w:spacing w:val="-5"/>
                <w:sz w:val="20"/>
              </w:rPr>
              <w:t>4)</w:t>
            </w:r>
          </w:p>
        </w:tc>
        <w:tc>
          <w:tcPr>
            <w:tcW w:w="1700" w:type="dxa"/>
          </w:tcPr>
          <w:p>
            <w:pPr>
              <w:pStyle w:val="TableParagraph"/>
              <w:spacing w:before="10"/>
              <w:ind w:left="168"/>
              <w:rPr>
                <w:sz w:val="20"/>
              </w:rPr>
            </w:pPr>
            <w:r>
              <w:rPr>
                <w:spacing w:val="-2"/>
                <w:sz w:val="20"/>
              </w:rPr>
              <w:t>1.9±0.8(1-</w:t>
            </w:r>
            <w:r>
              <w:rPr>
                <w:spacing w:val="-5"/>
                <w:sz w:val="20"/>
              </w:rPr>
              <w:t>4)</w:t>
            </w:r>
          </w:p>
        </w:tc>
        <w:tc>
          <w:tcPr>
            <w:tcW w:w="1895" w:type="dxa"/>
          </w:tcPr>
          <w:p>
            <w:pPr>
              <w:pStyle w:val="TableParagraph"/>
              <w:spacing w:before="10"/>
              <w:ind w:left="172"/>
              <w:rPr>
                <w:sz w:val="20"/>
              </w:rPr>
            </w:pPr>
            <w:r>
              <w:rPr>
                <w:sz w:val="20"/>
              </w:rPr>
              <w:t>0</w:t>
            </w:r>
            <w:r>
              <w:rPr>
                <w:spacing w:val="-4"/>
                <w:sz w:val="20"/>
              </w:rPr>
              <w:t> </w:t>
            </w:r>
            <w:r>
              <w:rPr>
                <w:sz w:val="20"/>
              </w:rPr>
              <w:t>(0.11</w:t>
            </w:r>
            <w:r>
              <w:rPr>
                <w:spacing w:val="-4"/>
                <w:sz w:val="20"/>
              </w:rPr>
              <w:t> </w:t>
            </w:r>
            <w:r>
              <w:rPr>
                <w:sz w:val="20"/>
              </w:rPr>
              <w:t>to</w:t>
            </w:r>
            <w:r>
              <w:rPr>
                <w:spacing w:val="-5"/>
                <w:sz w:val="20"/>
              </w:rPr>
              <w:t> </w:t>
            </w:r>
            <w:r>
              <w:rPr>
                <w:spacing w:val="-2"/>
                <w:sz w:val="20"/>
              </w:rPr>
              <w:t>0.11)</w:t>
            </w:r>
          </w:p>
        </w:tc>
        <w:tc>
          <w:tcPr>
            <w:tcW w:w="935" w:type="dxa"/>
          </w:tcPr>
          <w:p>
            <w:pPr>
              <w:pStyle w:val="TableParagraph"/>
              <w:spacing w:before="10"/>
              <w:ind w:left="178"/>
              <w:rPr>
                <w:sz w:val="20"/>
              </w:rPr>
            </w:pPr>
            <w:r>
              <w:rPr>
                <w:spacing w:val="-10"/>
                <w:sz w:val="20"/>
              </w:rPr>
              <w:t>1</w:t>
            </w:r>
          </w:p>
        </w:tc>
      </w:tr>
      <w:tr>
        <w:trPr>
          <w:trHeight w:val="265" w:hRule="atLeast"/>
        </w:trPr>
        <w:tc>
          <w:tcPr>
            <w:tcW w:w="3157" w:type="dxa"/>
          </w:tcPr>
          <w:p>
            <w:pPr>
              <w:pStyle w:val="TableParagraph"/>
              <w:spacing w:line="229" w:lineRule="exact" w:before="16"/>
              <w:rPr>
                <w:b/>
                <w:sz w:val="20"/>
              </w:rPr>
            </w:pPr>
            <w:r>
              <w:rPr>
                <w:b/>
                <w:sz w:val="20"/>
              </w:rPr>
              <w:t>No</w:t>
            </w:r>
            <w:r>
              <w:rPr>
                <w:b/>
                <w:spacing w:val="-3"/>
                <w:sz w:val="20"/>
              </w:rPr>
              <w:t> </w:t>
            </w:r>
            <w:r>
              <w:rPr>
                <w:b/>
                <w:sz w:val="20"/>
              </w:rPr>
              <w:t>of</w:t>
            </w:r>
            <w:r>
              <w:rPr>
                <w:b/>
                <w:spacing w:val="-4"/>
                <w:sz w:val="20"/>
              </w:rPr>
              <w:t> </w:t>
            </w:r>
            <w:r>
              <w:rPr>
                <w:b/>
                <w:sz w:val="20"/>
              </w:rPr>
              <w:t>FET</w:t>
            </w:r>
            <w:r>
              <w:rPr>
                <w:b/>
                <w:spacing w:val="-6"/>
                <w:sz w:val="20"/>
              </w:rPr>
              <w:t> </w:t>
            </w:r>
            <w:r>
              <w:rPr>
                <w:b/>
                <w:sz w:val="20"/>
              </w:rPr>
              <w:t>on</w:t>
            </w:r>
            <w:r>
              <w:rPr>
                <w:b/>
                <w:spacing w:val="-4"/>
                <w:sz w:val="20"/>
              </w:rPr>
              <w:t> </w:t>
            </w:r>
            <w:r>
              <w:rPr>
                <w:b/>
                <w:sz w:val="20"/>
              </w:rPr>
              <w:t>blastocyst</w:t>
            </w:r>
            <w:r>
              <w:rPr>
                <w:b/>
                <w:spacing w:val="-4"/>
                <w:sz w:val="20"/>
              </w:rPr>
              <w:t> stage</w:t>
            </w:r>
          </w:p>
        </w:tc>
        <w:tc>
          <w:tcPr>
            <w:tcW w:w="1641" w:type="dxa"/>
          </w:tcPr>
          <w:p>
            <w:pPr>
              <w:pStyle w:val="TableParagraph"/>
              <w:spacing w:before="11"/>
              <w:ind w:left="114"/>
              <w:rPr>
                <w:sz w:val="20"/>
              </w:rPr>
            </w:pPr>
            <w:r>
              <w:rPr>
                <w:sz w:val="20"/>
              </w:rPr>
              <w:t>1.7</w:t>
            </w:r>
            <w:r>
              <w:rPr>
                <w:spacing w:val="-10"/>
                <w:sz w:val="20"/>
              </w:rPr>
              <w:t> </w:t>
            </w:r>
            <w:r>
              <w:rPr>
                <w:sz w:val="20"/>
              </w:rPr>
              <w:t>±0.8(1-</w:t>
            </w:r>
            <w:r>
              <w:rPr>
                <w:spacing w:val="-5"/>
                <w:sz w:val="20"/>
              </w:rPr>
              <w:t>3)</w:t>
            </w:r>
          </w:p>
        </w:tc>
        <w:tc>
          <w:tcPr>
            <w:tcW w:w="1700" w:type="dxa"/>
          </w:tcPr>
          <w:p>
            <w:pPr>
              <w:pStyle w:val="TableParagraph"/>
              <w:spacing w:before="11"/>
              <w:ind w:left="117"/>
              <w:rPr>
                <w:sz w:val="20"/>
              </w:rPr>
            </w:pPr>
            <w:r>
              <w:rPr>
                <w:sz w:val="20"/>
              </w:rPr>
              <w:t>1.6</w:t>
            </w:r>
            <w:r>
              <w:rPr>
                <w:spacing w:val="-10"/>
                <w:sz w:val="20"/>
              </w:rPr>
              <w:t> </w:t>
            </w:r>
            <w:r>
              <w:rPr>
                <w:sz w:val="20"/>
              </w:rPr>
              <w:t>±0.9(1-</w:t>
            </w:r>
            <w:r>
              <w:rPr>
                <w:spacing w:val="-5"/>
                <w:sz w:val="20"/>
              </w:rPr>
              <w:t>3)</w:t>
            </w:r>
          </w:p>
        </w:tc>
        <w:tc>
          <w:tcPr>
            <w:tcW w:w="1895" w:type="dxa"/>
          </w:tcPr>
          <w:p>
            <w:pPr>
              <w:pStyle w:val="TableParagraph"/>
              <w:spacing w:before="11"/>
              <w:ind w:left="172"/>
              <w:rPr>
                <w:sz w:val="20"/>
              </w:rPr>
            </w:pPr>
            <w:r>
              <w:rPr>
                <w:sz w:val="20"/>
              </w:rPr>
              <w:t>0.1</w:t>
            </w:r>
            <w:r>
              <w:rPr>
                <w:spacing w:val="-1"/>
                <w:sz w:val="20"/>
              </w:rPr>
              <w:t> </w:t>
            </w:r>
            <w:r>
              <w:rPr>
                <w:sz w:val="20"/>
              </w:rPr>
              <w:t>(0.21</w:t>
            </w:r>
            <w:r>
              <w:rPr>
                <w:spacing w:val="-3"/>
                <w:sz w:val="20"/>
              </w:rPr>
              <w:t> </w:t>
            </w:r>
            <w:r>
              <w:rPr>
                <w:sz w:val="20"/>
              </w:rPr>
              <w:t>to</w:t>
            </w:r>
            <w:r>
              <w:rPr>
                <w:spacing w:val="-2"/>
                <w:sz w:val="20"/>
              </w:rPr>
              <w:t> 0.01)</w:t>
            </w:r>
          </w:p>
        </w:tc>
        <w:tc>
          <w:tcPr>
            <w:tcW w:w="935" w:type="dxa"/>
          </w:tcPr>
          <w:p>
            <w:pPr>
              <w:pStyle w:val="TableParagraph"/>
              <w:spacing w:before="11"/>
              <w:ind w:left="178"/>
              <w:rPr>
                <w:sz w:val="20"/>
              </w:rPr>
            </w:pPr>
            <w:r>
              <w:rPr>
                <w:spacing w:val="-4"/>
                <w:sz w:val="20"/>
              </w:rPr>
              <w:t>0.07</w:t>
            </w:r>
          </w:p>
        </w:tc>
      </w:tr>
      <w:tr>
        <w:trPr>
          <w:trHeight w:val="525" w:hRule="atLeast"/>
        </w:trPr>
        <w:tc>
          <w:tcPr>
            <w:tcW w:w="3157" w:type="dxa"/>
          </w:tcPr>
          <w:p>
            <w:pPr>
              <w:pStyle w:val="TableParagraph"/>
              <w:spacing w:before="15"/>
              <w:rPr>
                <w:b/>
                <w:sz w:val="20"/>
              </w:rPr>
            </w:pPr>
            <w:r>
              <w:rPr>
                <w:b/>
                <w:sz w:val="20"/>
              </w:rPr>
              <w:t>Hormone</w:t>
            </w:r>
            <w:r>
              <w:rPr>
                <w:b/>
                <w:spacing w:val="-10"/>
                <w:sz w:val="20"/>
              </w:rPr>
              <w:t> </w:t>
            </w:r>
            <w:r>
              <w:rPr>
                <w:b/>
                <w:sz w:val="20"/>
              </w:rPr>
              <w:t>replacement</w:t>
            </w:r>
            <w:r>
              <w:rPr>
                <w:b/>
                <w:spacing w:val="-9"/>
                <w:sz w:val="20"/>
              </w:rPr>
              <w:t> </w:t>
            </w:r>
            <w:r>
              <w:rPr>
                <w:b/>
                <w:sz w:val="20"/>
              </w:rPr>
              <w:t>therapy</w:t>
            </w:r>
            <w:r>
              <w:rPr>
                <w:b/>
                <w:spacing w:val="-10"/>
                <w:sz w:val="20"/>
              </w:rPr>
              <w:t> </w:t>
            </w:r>
            <w:r>
              <w:rPr>
                <w:b/>
                <w:spacing w:val="-5"/>
                <w:sz w:val="20"/>
              </w:rPr>
              <w:t>(n)</w:t>
            </w:r>
          </w:p>
        </w:tc>
        <w:tc>
          <w:tcPr>
            <w:tcW w:w="1641" w:type="dxa"/>
          </w:tcPr>
          <w:p>
            <w:pPr>
              <w:pStyle w:val="TableParagraph"/>
              <w:spacing w:before="10"/>
              <w:ind w:left="114"/>
              <w:rPr>
                <w:sz w:val="20"/>
              </w:rPr>
            </w:pPr>
            <w:r>
              <w:rPr>
                <w:sz w:val="20"/>
              </w:rPr>
              <w:t>1745</w:t>
            </w:r>
            <w:r>
              <w:rPr>
                <w:spacing w:val="-4"/>
                <w:sz w:val="20"/>
              </w:rPr>
              <w:t> </w:t>
            </w:r>
            <w:r>
              <w:rPr>
                <w:spacing w:val="-2"/>
                <w:sz w:val="20"/>
              </w:rPr>
              <w:t>(100%)</w:t>
            </w:r>
          </w:p>
        </w:tc>
        <w:tc>
          <w:tcPr>
            <w:tcW w:w="1700" w:type="dxa"/>
          </w:tcPr>
          <w:p>
            <w:pPr>
              <w:pStyle w:val="TableParagraph"/>
              <w:spacing w:before="10"/>
              <w:ind w:left="117"/>
              <w:rPr>
                <w:sz w:val="20"/>
              </w:rPr>
            </w:pPr>
            <w:r>
              <w:rPr>
                <w:sz w:val="20"/>
              </w:rPr>
              <w:t>1489</w:t>
            </w:r>
            <w:r>
              <w:rPr>
                <w:spacing w:val="-4"/>
                <w:sz w:val="20"/>
              </w:rPr>
              <w:t> </w:t>
            </w:r>
            <w:r>
              <w:rPr>
                <w:spacing w:val="-2"/>
                <w:sz w:val="20"/>
              </w:rPr>
              <w:t>(100%)</w:t>
            </w:r>
          </w:p>
        </w:tc>
        <w:tc>
          <w:tcPr>
            <w:tcW w:w="1895" w:type="dxa"/>
          </w:tcPr>
          <w:p>
            <w:pPr>
              <w:pStyle w:val="TableParagraph"/>
              <w:spacing w:before="10"/>
              <w:ind w:left="172"/>
              <w:rPr>
                <w:sz w:val="20"/>
              </w:rPr>
            </w:pPr>
            <w:r>
              <w:rPr>
                <w:sz w:val="20"/>
              </w:rPr>
              <w:t>0%</w:t>
            </w:r>
            <w:r>
              <w:rPr>
                <w:spacing w:val="-3"/>
                <w:sz w:val="20"/>
              </w:rPr>
              <w:t> </w:t>
            </w:r>
            <w:r>
              <w:rPr>
                <w:sz w:val="20"/>
              </w:rPr>
              <w:t>(0.26%</w:t>
            </w:r>
            <w:r>
              <w:rPr>
                <w:spacing w:val="-2"/>
                <w:sz w:val="20"/>
              </w:rPr>
              <w:t> </w:t>
            </w:r>
            <w:r>
              <w:rPr>
                <w:spacing w:val="-5"/>
                <w:sz w:val="20"/>
              </w:rPr>
              <w:t>to</w:t>
            </w:r>
          </w:p>
          <w:p>
            <w:pPr>
              <w:pStyle w:val="TableParagraph"/>
              <w:spacing w:before="34"/>
              <w:ind w:left="172"/>
              <w:rPr>
                <w:sz w:val="20"/>
              </w:rPr>
            </w:pPr>
            <w:r>
              <w:rPr>
                <w:spacing w:val="-2"/>
                <w:sz w:val="20"/>
              </w:rPr>
              <w:t>0.22%)</w:t>
            </w:r>
          </w:p>
        </w:tc>
        <w:tc>
          <w:tcPr>
            <w:tcW w:w="935" w:type="dxa"/>
          </w:tcPr>
          <w:p>
            <w:pPr>
              <w:pStyle w:val="TableParagraph"/>
              <w:ind w:left="0"/>
              <w:rPr>
                <w:sz w:val="18"/>
              </w:rPr>
            </w:pPr>
          </w:p>
        </w:tc>
      </w:tr>
      <w:tr>
        <w:trPr>
          <w:trHeight w:val="266" w:hRule="atLeast"/>
        </w:trPr>
        <w:tc>
          <w:tcPr>
            <w:tcW w:w="3157" w:type="dxa"/>
          </w:tcPr>
          <w:p>
            <w:pPr>
              <w:pStyle w:val="TableParagraph"/>
              <w:spacing w:line="229" w:lineRule="exact" w:before="17"/>
              <w:rPr>
                <w:b/>
                <w:sz w:val="20"/>
              </w:rPr>
            </w:pPr>
            <w:r>
              <w:rPr>
                <w:b/>
                <w:sz w:val="20"/>
              </w:rPr>
              <w:t>Endometrial</w:t>
            </w:r>
            <w:r>
              <w:rPr>
                <w:b/>
                <w:spacing w:val="-10"/>
                <w:sz w:val="20"/>
              </w:rPr>
              <w:t> </w:t>
            </w:r>
            <w:r>
              <w:rPr>
                <w:b/>
                <w:sz w:val="20"/>
              </w:rPr>
              <w:t>thickness</w:t>
            </w:r>
            <w:r>
              <w:rPr>
                <w:b/>
                <w:spacing w:val="-11"/>
                <w:sz w:val="20"/>
              </w:rPr>
              <w:t> </w:t>
            </w:r>
            <w:r>
              <w:rPr>
                <w:b/>
                <w:spacing w:val="-4"/>
                <w:sz w:val="20"/>
              </w:rPr>
              <w:t>(mm)</w:t>
            </w:r>
          </w:p>
        </w:tc>
        <w:tc>
          <w:tcPr>
            <w:tcW w:w="1641" w:type="dxa"/>
          </w:tcPr>
          <w:p>
            <w:pPr>
              <w:pStyle w:val="TableParagraph"/>
              <w:spacing w:before="12"/>
              <w:ind w:left="114"/>
              <w:rPr>
                <w:sz w:val="20"/>
              </w:rPr>
            </w:pPr>
            <w:r>
              <w:rPr>
                <w:sz w:val="20"/>
              </w:rPr>
              <w:t>9.7</w:t>
            </w:r>
            <w:r>
              <w:rPr>
                <w:spacing w:val="-10"/>
                <w:sz w:val="20"/>
              </w:rPr>
              <w:t> </w:t>
            </w:r>
            <w:r>
              <w:rPr>
                <w:sz w:val="20"/>
              </w:rPr>
              <w:t>±3.9(8-</w:t>
            </w:r>
            <w:r>
              <w:rPr>
                <w:spacing w:val="-5"/>
                <w:sz w:val="20"/>
              </w:rPr>
              <w:t>13)</w:t>
            </w:r>
          </w:p>
        </w:tc>
        <w:tc>
          <w:tcPr>
            <w:tcW w:w="1700" w:type="dxa"/>
          </w:tcPr>
          <w:p>
            <w:pPr>
              <w:pStyle w:val="TableParagraph"/>
              <w:spacing w:before="12"/>
              <w:ind w:left="117"/>
              <w:rPr>
                <w:sz w:val="20"/>
              </w:rPr>
            </w:pPr>
            <w:r>
              <w:rPr>
                <w:sz w:val="20"/>
              </w:rPr>
              <w:t>9.5</w:t>
            </w:r>
            <w:r>
              <w:rPr>
                <w:spacing w:val="-10"/>
                <w:sz w:val="20"/>
              </w:rPr>
              <w:t> </w:t>
            </w:r>
            <w:r>
              <w:rPr>
                <w:sz w:val="20"/>
              </w:rPr>
              <w:t>±4.2(8-</w:t>
            </w:r>
            <w:r>
              <w:rPr>
                <w:spacing w:val="-5"/>
                <w:sz w:val="20"/>
              </w:rPr>
              <w:t>12)</w:t>
            </w:r>
          </w:p>
        </w:tc>
        <w:tc>
          <w:tcPr>
            <w:tcW w:w="1895" w:type="dxa"/>
          </w:tcPr>
          <w:p>
            <w:pPr>
              <w:pStyle w:val="TableParagraph"/>
              <w:spacing w:before="12"/>
              <w:ind w:left="172"/>
              <w:rPr>
                <w:sz w:val="20"/>
              </w:rPr>
            </w:pPr>
            <w:r>
              <w:rPr>
                <w:sz w:val="20"/>
              </w:rPr>
              <w:t>0.2</w:t>
            </w:r>
            <w:r>
              <w:rPr>
                <w:spacing w:val="-1"/>
                <w:sz w:val="20"/>
              </w:rPr>
              <w:t> </w:t>
            </w:r>
            <w:r>
              <w:rPr>
                <w:sz w:val="20"/>
              </w:rPr>
              <w:t>(0.72</w:t>
            </w:r>
            <w:r>
              <w:rPr>
                <w:spacing w:val="-3"/>
                <w:sz w:val="20"/>
              </w:rPr>
              <w:t> </w:t>
            </w:r>
            <w:r>
              <w:rPr>
                <w:sz w:val="20"/>
              </w:rPr>
              <w:t>to</w:t>
            </w:r>
            <w:r>
              <w:rPr>
                <w:spacing w:val="-2"/>
                <w:sz w:val="20"/>
              </w:rPr>
              <w:t> 0.32)</w:t>
            </w:r>
          </w:p>
        </w:tc>
        <w:tc>
          <w:tcPr>
            <w:tcW w:w="935" w:type="dxa"/>
          </w:tcPr>
          <w:p>
            <w:pPr>
              <w:pStyle w:val="TableParagraph"/>
              <w:spacing w:before="12"/>
              <w:ind w:left="178"/>
              <w:rPr>
                <w:sz w:val="20"/>
              </w:rPr>
            </w:pPr>
            <w:r>
              <w:rPr>
                <w:spacing w:val="-4"/>
                <w:sz w:val="20"/>
              </w:rPr>
              <w:t>0.45</w:t>
            </w:r>
          </w:p>
        </w:tc>
      </w:tr>
      <w:tr>
        <w:trPr>
          <w:trHeight w:val="530" w:hRule="atLeast"/>
        </w:trPr>
        <w:tc>
          <w:tcPr>
            <w:tcW w:w="3157" w:type="dxa"/>
          </w:tcPr>
          <w:p>
            <w:pPr>
              <w:pStyle w:val="TableParagraph"/>
              <w:spacing w:before="15"/>
              <w:rPr>
                <w:b/>
                <w:sz w:val="20"/>
              </w:rPr>
            </w:pPr>
            <w:r>
              <w:rPr>
                <w:b/>
                <w:sz w:val="20"/>
              </w:rPr>
              <w:t>Biochemical</w:t>
            </w:r>
            <w:r>
              <w:rPr>
                <w:b/>
                <w:spacing w:val="-10"/>
                <w:sz w:val="20"/>
              </w:rPr>
              <w:t> </w:t>
            </w:r>
            <w:r>
              <w:rPr>
                <w:b/>
                <w:sz w:val="20"/>
              </w:rPr>
              <w:t>preg.</w:t>
            </w:r>
            <w:r>
              <w:rPr>
                <w:b/>
                <w:spacing w:val="-9"/>
                <w:sz w:val="20"/>
              </w:rPr>
              <w:t> </w:t>
            </w:r>
            <w:r>
              <w:rPr>
                <w:b/>
                <w:spacing w:val="-2"/>
                <w:sz w:val="20"/>
              </w:rPr>
              <w:t>rate/FETC,</w:t>
            </w:r>
          </w:p>
          <w:p>
            <w:pPr>
              <w:pStyle w:val="TableParagraph"/>
              <w:spacing w:line="229" w:lineRule="exact" w:before="36"/>
              <w:rPr>
                <w:b/>
                <w:sz w:val="20"/>
              </w:rPr>
            </w:pPr>
            <w:r>
              <w:rPr>
                <w:b/>
                <w:spacing w:val="-4"/>
                <w:sz w:val="20"/>
              </w:rPr>
              <w:t>%(n)</w:t>
            </w:r>
          </w:p>
        </w:tc>
        <w:tc>
          <w:tcPr>
            <w:tcW w:w="1641" w:type="dxa"/>
          </w:tcPr>
          <w:p>
            <w:pPr>
              <w:pStyle w:val="TableParagraph"/>
              <w:spacing w:before="10"/>
              <w:ind w:left="114"/>
              <w:rPr>
                <w:sz w:val="20"/>
              </w:rPr>
            </w:pPr>
            <w:r>
              <w:rPr>
                <w:sz w:val="20"/>
              </w:rPr>
              <w:t>63%</w:t>
            </w:r>
            <w:r>
              <w:rPr>
                <w:spacing w:val="-2"/>
                <w:sz w:val="20"/>
              </w:rPr>
              <w:t> (1094/1745)</w:t>
            </w:r>
          </w:p>
        </w:tc>
        <w:tc>
          <w:tcPr>
            <w:tcW w:w="1700" w:type="dxa"/>
          </w:tcPr>
          <w:p>
            <w:pPr>
              <w:pStyle w:val="TableParagraph"/>
              <w:spacing w:before="10"/>
              <w:ind w:left="117"/>
              <w:rPr>
                <w:sz w:val="20"/>
              </w:rPr>
            </w:pPr>
            <w:r>
              <w:rPr>
                <w:sz w:val="20"/>
              </w:rPr>
              <w:t>64%</w:t>
            </w:r>
            <w:r>
              <w:rPr>
                <w:spacing w:val="-2"/>
                <w:sz w:val="20"/>
              </w:rPr>
              <w:t> (948/1489)</w:t>
            </w:r>
          </w:p>
        </w:tc>
        <w:tc>
          <w:tcPr>
            <w:tcW w:w="1895" w:type="dxa"/>
          </w:tcPr>
          <w:p>
            <w:pPr>
              <w:pStyle w:val="TableParagraph"/>
              <w:spacing w:before="10"/>
              <w:ind w:left="172"/>
              <w:rPr>
                <w:sz w:val="20"/>
              </w:rPr>
            </w:pPr>
            <w:r>
              <w:rPr>
                <w:sz w:val="20"/>
              </w:rPr>
              <w:t>1%</w:t>
            </w:r>
            <w:r>
              <w:rPr>
                <w:spacing w:val="-3"/>
                <w:sz w:val="20"/>
              </w:rPr>
              <w:t> </w:t>
            </w:r>
            <w:r>
              <w:rPr>
                <w:sz w:val="20"/>
              </w:rPr>
              <w:t>(2.33%</w:t>
            </w:r>
            <w:r>
              <w:rPr>
                <w:spacing w:val="-2"/>
                <w:sz w:val="20"/>
              </w:rPr>
              <w:t> </w:t>
            </w:r>
            <w:r>
              <w:rPr>
                <w:spacing w:val="-5"/>
                <w:sz w:val="20"/>
              </w:rPr>
              <w:t>to</w:t>
            </w:r>
          </w:p>
          <w:p>
            <w:pPr>
              <w:pStyle w:val="TableParagraph"/>
              <w:spacing w:before="36"/>
              <w:ind w:left="172"/>
              <w:rPr>
                <w:sz w:val="20"/>
              </w:rPr>
            </w:pPr>
            <w:r>
              <w:rPr>
                <w:spacing w:val="-2"/>
                <w:sz w:val="20"/>
              </w:rPr>
              <w:t>4.32%)</w:t>
            </w:r>
          </w:p>
        </w:tc>
        <w:tc>
          <w:tcPr>
            <w:tcW w:w="935" w:type="dxa"/>
          </w:tcPr>
          <w:p>
            <w:pPr>
              <w:pStyle w:val="TableParagraph"/>
              <w:spacing w:before="10"/>
              <w:ind w:left="178"/>
              <w:rPr>
                <w:sz w:val="20"/>
              </w:rPr>
            </w:pPr>
            <w:r>
              <w:rPr>
                <w:spacing w:val="-4"/>
                <w:sz w:val="20"/>
              </w:rPr>
              <w:t>0.56</w:t>
            </w:r>
          </w:p>
        </w:tc>
      </w:tr>
      <w:tr>
        <w:trPr>
          <w:trHeight w:val="525" w:hRule="atLeast"/>
        </w:trPr>
        <w:tc>
          <w:tcPr>
            <w:tcW w:w="3157" w:type="dxa"/>
          </w:tcPr>
          <w:p>
            <w:pPr>
              <w:pStyle w:val="TableParagraph"/>
              <w:spacing w:before="15"/>
              <w:rPr>
                <w:b/>
                <w:sz w:val="20"/>
              </w:rPr>
            </w:pPr>
            <w:r>
              <w:rPr>
                <w:b/>
                <w:sz w:val="20"/>
              </w:rPr>
              <w:t>Clinical</w:t>
            </w:r>
            <w:r>
              <w:rPr>
                <w:b/>
                <w:spacing w:val="-8"/>
                <w:sz w:val="20"/>
              </w:rPr>
              <w:t> </w:t>
            </w:r>
            <w:r>
              <w:rPr>
                <w:b/>
                <w:sz w:val="20"/>
              </w:rPr>
              <w:t>preg.</w:t>
            </w:r>
            <w:r>
              <w:rPr>
                <w:b/>
                <w:spacing w:val="-6"/>
                <w:sz w:val="20"/>
              </w:rPr>
              <w:t> </w:t>
            </w:r>
            <w:r>
              <w:rPr>
                <w:b/>
                <w:sz w:val="20"/>
              </w:rPr>
              <w:t>rate/FETC,</w:t>
            </w:r>
            <w:r>
              <w:rPr>
                <w:b/>
                <w:spacing w:val="-6"/>
                <w:sz w:val="20"/>
              </w:rPr>
              <w:t> </w:t>
            </w:r>
            <w:r>
              <w:rPr>
                <w:b/>
                <w:sz w:val="20"/>
              </w:rPr>
              <w:t>%</w:t>
            </w:r>
            <w:r>
              <w:rPr>
                <w:b/>
                <w:spacing w:val="-4"/>
                <w:sz w:val="20"/>
              </w:rPr>
              <w:t> </w:t>
            </w:r>
            <w:r>
              <w:rPr>
                <w:b/>
                <w:spacing w:val="-5"/>
                <w:sz w:val="20"/>
              </w:rPr>
              <w:t>(n)</w:t>
            </w:r>
          </w:p>
        </w:tc>
        <w:tc>
          <w:tcPr>
            <w:tcW w:w="1641" w:type="dxa"/>
          </w:tcPr>
          <w:p>
            <w:pPr>
              <w:pStyle w:val="TableParagraph"/>
              <w:spacing w:before="10"/>
              <w:ind w:left="114"/>
              <w:rPr>
                <w:sz w:val="20"/>
              </w:rPr>
            </w:pPr>
            <w:r>
              <w:rPr>
                <w:sz w:val="20"/>
              </w:rPr>
              <w:t>49%</w:t>
            </w:r>
            <w:r>
              <w:rPr>
                <w:spacing w:val="-2"/>
                <w:sz w:val="20"/>
              </w:rPr>
              <w:t> (855/1745)</w:t>
            </w:r>
          </w:p>
        </w:tc>
        <w:tc>
          <w:tcPr>
            <w:tcW w:w="1700" w:type="dxa"/>
          </w:tcPr>
          <w:p>
            <w:pPr>
              <w:pStyle w:val="TableParagraph"/>
              <w:spacing w:before="10"/>
              <w:ind w:left="117"/>
              <w:rPr>
                <w:sz w:val="20"/>
              </w:rPr>
            </w:pPr>
            <w:r>
              <w:rPr>
                <w:sz w:val="20"/>
              </w:rPr>
              <w:t>47%</w:t>
            </w:r>
            <w:r>
              <w:rPr>
                <w:spacing w:val="-2"/>
                <w:sz w:val="20"/>
              </w:rPr>
              <w:t> (699/1489)</w:t>
            </w:r>
          </w:p>
        </w:tc>
        <w:tc>
          <w:tcPr>
            <w:tcW w:w="1895" w:type="dxa"/>
          </w:tcPr>
          <w:p>
            <w:pPr>
              <w:pStyle w:val="TableParagraph"/>
              <w:spacing w:before="10"/>
              <w:ind w:left="172"/>
              <w:rPr>
                <w:sz w:val="20"/>
              </w:rPr>
            </w:pPr>
            <w:r>
              <w:rPr>
                <w:sz w:val="20"/>
              </w:rPr>
              <w:t>2%</w:t>
            </w:r>
            <w:r>
              <w:rPr>
                <w:spacing w:val="-3"/>
                <w:sz w:val="20"/>
              </w:rPr>
              <w:t> </w:t>
            </w:r>
            <w:r>
              <w:rPr>
                <w:sz w:val="20"/>
              </w:rPr>
              <w:t>(1.45%</w:t>
            </w:r>
            <w:r>
              <w:rPr>
                <w:spacing w:val="-2"/>
                <w:sz w:val="20"/>
              </w:rPr>
              <w:t> </w:t>
            </w:r>
            <w:r>
              <w:rPr>
                <w:spacing w:val="-5"/>
                <w:sz w:val="20"/>
              </w:rPr>
              <w:t>to</w:t>
            </w:r>
          </w:p>
          <w:p>
            <w:pPr>
              <w:pStyle w:val="TableParagraph"/>
              <w:spacing w:before="34"/>
              <w:ind w:left="172"/>
              <w:rPr>
                <w:sz w:val="20"/>
              </w:rPr>
            </w:pPr>
            <w:r>
              <w:rPr>
                <w:spacing w:val="-2"/>
                <w:sz w:val="20"/>
              </w:rPr>
              <w:t>5.45%)</w:t>
            </w:r>
          </w:p>
        </w:tc>
        <w:tc>
          <w:tcPr>
            <w:tcW w:w="935" w:type="dxa"/>
          </w:tcPr>
          <w:p>
            <w:pPr>
              <w:pStyle w:val="TableParagraph"/>
              <w:spacing w:before="10"/>
              <w:ind w:left="178"/>
              <w:rPr>
                <w:sz w:val="20"/>
              </w:rPr>
            </w:pPr>
            <w:r>
              <w:rPr>
                <w:spacing w:val="-4"/>
                <w:sz w:val="20"/>
              </w:rPr>
              <w:t>0.26</w:t>
            </w:r>
          </w:p>
        </w:tc>
      </w:tr>
      <w:tr>
        <w:trPr>
          <w:trHeight w:val="266" w:hRule="atLeast"/>
        </w:trPr>
        <w:tc>
          <w:tcPr>
            <w:tcW w:w="3157" w:type="dxa"/>
          </w:tcPr>
          <w:p>
            <w:pPr>
              <w:pStyle w:val="TableParagraph"/>
              <w:spacing w:line="229" w:lineRule="exact" w:before="17"/>
              <w:rPr>
                <w:b/>
                <w:sz w:val="20"/>
              </w:rPr>
            </w:pPr>
            <w:r>
              <w:rPr>
                <w:b/>
                <w:spacing w:val="-2"/>
                <w:sz w:val="20"/>
              </w:rPr>
              <w:t>Implantation</w:t>
            </w:r>
            <w:r>
              <w:rPr>
                <w:b/>
                <w:sz w:val="20"/>
              </w:rPr>
              <w:t> </w:t>
            </w:r>
            <w:r>
              <w:rPr>
                <w:b/>
                <w:spacing w:val="-2"/>
                <w:sz w:val="20"/>
              </w:rPr>
              <w:t>rate/FET,</w:t>
            </w:r>
            <w:r>
              <w:rPr>
                <w:b/>
                <w:spacing w:val="2"/>
                <w:sz w:val="20"/>
              </w:rPr>
              <w:t> </w:t>
            </w:r>
            <w:r>
              <w:rPr>
                <w:b/>
                <w:spacing w:val="-2"/>
                <w:sz w:val="20"/>
              </w:rPr>
              <w:t>%</w:t>
            </w:r>
            <w:r>
              <w:rPr>
                <w:b/>
                <w:spacing w:val="2"/>
                <w:sz w:val="20"/>
              </w:rPr>
              <w:t> </w:t>
            </w:r>
            <w:r>
              <w:rPr>
                <w:b/>
                <w:spacing w:val="-5"/>
                <w:sz w:val="20"/>
              </w:rPr>
              <w:t>(n)</w:t>
            </w:r>
          </w:p>
        </w:tc>
        <w:tc>
          <w:tcPr>
            <w:tcW w:w="1641" w:type="dxa"/>
          </w:tcPr>
          <w:p>
            <w:pPr>
              <w:pStyle w:val="TableParagraph"/>
              <w:spacing w:before="12"/>
              <w:ind w:left="114"/>
              <w:rPr>
                <w:sz w:val="20"/>
              </w:rPr>
            </w:pPr>
            <w:r>
              <w:rPr>
                <w:sz w:val="20"/>
              </w:rPr>
              <w:t>44%</w:t>
            </w:r>
            <w:r>
              <w:rPr>
                <w:spacing w:val="-2"/>
                <w:sz w:val="20"/>
              </w:rPr>
              <w:t> (2098/4769)</w:t>
            </w:r>
          </w:p>
        </w:tc>
        <w:tc>
          <w:tcPr>
            <w:tcW w:w="1700" w:type="dxa"/>
          </w:tcPr>
          <w:p>
            <w:pPr>
              <w:pStyle w:val="TableParagraph"/>
              <w:spacing w:before="12"/>
              <w:ind w:left="117"/>
              <w:rPr>
                <w:sz w:val="20"/>
              </w:rPr>
            </w:pPr>
            <w:r>
              <w:rPr>
                <w:sz w:val="20"/>
              </w:rPr>
              <w:t>46%</w:t>
            </w:r>
            <w:r>
              <w:rPr>
                <w:spacing w:val="-2"/>
                <w:sz w:val="20"/>
              </w:rPr>
              <w:t> (1839/3998)</w:t>
            </w:r>
          </w:p>
        </w:tc>
        <w:tc>
          <w:tcPr>
            <w:tcW w:w="1895" w:type="dxa"/>
          </w:tcPr>
          <w:p>
            <w:pPr>
              <w:pStyle w:val="TableParagraph"/>
              <w:spacing w:before="12"/>
              <w:ind w:left="172"/>
              <w:rPr>
                <w:sz w:val="20"/>
              </w:rPr>
            </w:pPr>
            <w:r>
              <w:rPr>
                <w:sz w:val="20"/>
              </w:rPr>
              <w:t>2%</w:t>
            </w:r>
            <w:r>
              <w:rPr>
                <w:spacing w:val="-3"/>
                <w:sz w:val="20"/>
              </w:rPr>
              <w:t> </w:t>
            </w:r>
            <w:r>
              <w:rPr>
                <w:sz w:val="20"/>
              </w:rPr>
              <w:t>(0.1%</w:t>
            </w:r>
            <w:r>
              <w:rPr>
                <w:spacing w:val="-2"/>
                <w:sz w:val="20"/>
              </w:rPr>
              <w:t> </w:t>
            </w:r>
            <w:r>
              <w:rPr>
                <w:sz w:val="20"/>
              </w:rPr>
              <w:t>to</w:t>
            </w:r>
            <w:r>
              <w:rPr>
                <w:spacing w:val="-3"/>
                <w:sz w:val="20"/>
              </w:rPr>
              <w:t> </w:t>
            </w:r>
            <w:r>
              <w:rPr>
                <w:spacing w:val="-2"/>
                <w:sz w:val="20"/>
              </w:rPr>
              <w:t>4.1%)</w:t>
            </w:r>
          </w:p>
        </w:tc>
        <w:tc>
          <w:tcPr>
            <w:tcW w:w="935" w:type="dxa"/>
          </w:tcPr>
          <w:p>
            <w:pPr>
              <w:pStyle w:val="TableParagraph"/>
              <w:spacing w:before="12"/>
              <w:ind w:left="178"/>
              <w:rPr>
                <w:sz w:val="20"/>
              </w:rPr>
            </w:pPr>
            <w:r>
              <w:rPr>
                <w:spacing w:val="-4"/>
                <w:sz w:val="20"/>
              </w:rPr>
              <w:t>0.06</w:t>
            </w:r>
          </w:p>
        </w:tc>
      </w:tr>
      <w:tr>
        <w:trPr>
          <w:trHeight w:val="528" w:hRule="atLeast"/>
        </w:trPr>
        <w:tc>
          <w:tcPr>
            <w:tcW w:w="3157" w:type="dxa"/>
          </w:tcPr>
          <w:p>
            <w:pPr>
              <w:pStyle w:val="TableParagraph"/>
              <w:spacing w:before="15"/>
              <w:rPr>
                <w:b/>
                <w:sz w:val="20"/>
              </w:rPr>
            </w:pPr>
            <w:r>
              <w:rPr>
                <w:b/>
                <w:sz w:val="20"/>
              </w:rPr>
              <w:t>Miscarriage</w:t>
            </w:r>
            <w:r>
              <w:rPr>
                <w:b/>
                <w:spacing w:val="-8"/>
                <w:sz w:val="20"/>
              </w:rPr>
              <w:t> </w:t>
            </w:r>
            <w:r>
              <w:rPr>
                <w:b/>
                <w:sz w:val="20"/>
              </w:rPr>
              <w:t>rate/FETC,</w:t>
            </w:r>
            <w:r>
              <w:rPr>
                <w:b/>
                <w:spacing w:val="-7"/>
                <w:sz w:val="20"/>
              </w:rPr>
              <w:t> </w:t>
            </w:r>
            <w:r>
              <w:rPr>
                <w:b/>
                <w:sz w:val="20"/>
              </w:rPr>
              <w:t>%</w:t>
            </w:r>
            <w:r>
              <w:rPr>
                <w:b/>
                <w:spacing w:val="-8"/>
                <w:sz w:val="20"/>
              </w:rPr>
              <w:t> </w:t>
            </w:r>
            <w:r>
              <w:rPr>
                <w:b/>
                <w:spacing w:val="-5"/>
                <w:sz w:val="20"/>
              </w:rPr>
              <w:t>(n)</w:t>
            </w:r>
          </w:p>
        </w:tc>
        <w:tc>
          <w:tcPr>
            <w:tcW w:w="1641" w:type="dxa"/>
          </w:tcPr>
          <w:p>
            <w:pPr>
              <w:pStyle w:val="TableParagraph"/>
              <w:spacing w:before="10"/>
              <w:ind w:left="114"/>
              <w:rPr>
                <w:sz w:val="20"/>
              </w:rPr>
            </w:pPr>
            <w:r>
              <w:rPr>
                <w:sz w:val="20"/>
              </w:rPr>
              <w:t>9.5%</w:t>
            </w:r>
            <w:r>
              <w:rPr>
                <w:spacing w:val="-3"/>
                <w:sz w:val="20"/>
              </w:rPr>
              <w:t> </w:t>
            </w:r>
            <w:r>
              <w:rPr>
                <w:spacing w:val="-2"/>
                <w:sz w:val="20"/>
              </w:rPr>
              <w:t>(166/1745)</w:t>
            </w:r>
          </w:p>
        </w:tc>
        <w:tc>
          <w:tcPr>
            <w:tcW w:w="1700" w:type="dxa"/>
          </w:tcPr>
          <w:p>
            <w:pPr>
              <w:pStyle w:val="TableParagraph"/>
              <w:spacing w:before="10"/>
              <w:ind w:left="117"/>
              <w:rPr>
                <w:sz w:val="20"/>
              </w:rPr>
            </w:pPr>
            <w:r>
              <w:rPr>
                <w:sz w:val="20"/>
              </w:rPr>
              <w:t>8.5%</w:t>
            </w:r>
            <w:r>
              <w:rPr>
                <w:spacing w:val="-2"/>
                <w:sz w:val="20"/>
              </w:rPr>
              <w:t> (127/1489)</w:t>
            </w:r>
          </w:p>
        </w:tc>
        <w:tc>
          <w:tcPr>
            <w:tcW w:w="1895" w:type="dxa"/>
          </w:tcPr>
          <w:p>
            <w:pPr>
              <w:pStyle w:val="TableParagraph"/>
              <w:spacing w:before="10"/>
              <w:ind w:left="172"/>
              <w:rPr>
                <w:sz w:val="20"/>
              </w:rPr>
            </w:pPr>
            <w:r>
              <w:rPr>
                <w:sz w:val="20"/>
              </w:rPr>
              <w:t>1%</w:t>
            </w:r>
            <w:r>
              <w:rPr>
                <w:spacing w:val="-3"/>
                <w:sz w:val="20"/>
              </w:rPr>
              <w:t> </w:t>
            </w:r>
            <w:r>
              <w:rPr>
                <w:sz w:val="20"/>
              </w:rPr>
              <w:t>(0.99%</w:t>
            </w:r>
            <w:r>
              <w:rPr>
                <w:spacing w:val="-2"/>
                <w:sz w:val="20"/>
              </w:rPr>
              <w:t> </w:t>
            </w:r>
            <w:r>
              <w:rPr>
                <w:spacing w:val="-5"/>
                <w:sz w:val="20"/>
              </w:rPr>
              <w:t>to</w:t>
            </w:r>
          </w:p>
          <w:p>
            <w:pPr>
              <w:pStyle w:val="TableParagraph"/>
              <w:spacing w:before="36"/>
              <w:ind w:left="172"/>
              <w:rPr>
                <w:sz w:val="20"/>
              </w:rPr>
            </w:pPr>
            <w:r>
              <w:rPr>
                <w:spacing w:val="-2"/>
                <w:sz w:val="20"/>
              </w:rPr>
              <w:t>2.97%)</w:t>
            </w:r>
          </w:p>
        </w:tc>
        <w:tc>
          <w:tcPr>
            <w:tcW w:w="935" w:type="dxa"/>
          </w:tcPr>
          <w:p>
            <w:pPr>
              <w:pStyle w:val="TableParagraph"/>
              <w:spacing w:before="10"/>
              <w:ind w:left="178"/>
              <w:rPr>
                <w:sz w:val="20"/>
              </w:rPr>
            </w:pPr>
            <w:r>
              <w:rPr>
                <w:spacing w:val="-4"/>
                <w:sz w:val="20"/>
              </w:rPr>
              <w:t>0.32</w:t>
            </w:r>
          </w:p>
        </w:tc>
      </w:tr>
      <w:tr>
        <w:trPr>
          <w:trHeight w:val="530" w:hRule="atLeast"/>
        </w:trPr>
        <w:tc>
          <w:tcPr>
            <w:tcW w:w="3157" w:type="dxa"/>
          </w:tcPr>
          <w:p>
            <w:pPr>
              <w:pStyle w:val="TableParagraph"/>
              <w:spacing w:before="17"/>
              <w:rPr>
                <w:b/>
                <w:sz w:val="20"/>
              </w:rPr>
            </w:pPr>
            <w:r>
              <w:rPr>
                <w:b/>
                <w:sz w:val="20"/>
              </w:rPr>
              <w:t>Multiple</w:t>
            </w:r>
            <w:r>
              <w:rPr>
                <w:b/>
                <w:spacing w:val="-8"/>
                <w:sz w:val="20"/>
              </w:rPr>
              <w:t> </w:t>
            </w:r>
            <w:r>
              <w:rPr>
                <w:b/>
                <w:sz w:val="20"/>
              </w:rPr>
              <w:t>preg.</w:t>
            </w:r>
            <w:r>
              <w:rPr>
                <w:b/>
                <w:spacing w:val="-6"/>
                <w:sz w:val="20"/>
              </w:rPr>
              <w:t> </w:t>
            </w:r>
            <w:r>
              <w:rPr>
                <w:b/>
                <w:sz w:val="20"/>
              </w:rPr>
              <w:t>rate/Clin.</w:t>
            </w:r>
            <w:r>
              <w:rPr>
                <w:b/>
                <w:spacing w:val="-6"/>
                <w:sz w:val="20"/>
              </w:rPr>
              <w:t> </w:t>
            </w:r>
            <w:r>
              <w:rPr>
                <w:b/>
                <w:spacing w:val="-4"/>
                <w:sz w:val="20"/>
              </w:rPr>
              <w:t>Preg.</w:t>
            </w:r>
          </w:p>
          <w:p>
            <w:pPr>
              <w:pStyle w:val="TableParagraph"/>
              <w:spacing w:line="229" w:lineRule="exact" w:before="34"/>
              <w:rPr>
                <w:b/>
                <w:sz w:val="20"/>
              </w:rPr>
            </w:pPr>
            <w:r>
              <w:rPr>
                <w:b/>
                <w:spacing w:val="-5"/>
                <w:sz w:val="20"/>
              </w:rPr>
              <w:t>(%)</w:t>
            </w:r>
          </w:p>
        </w:tc>
        <w:tc>
          <w:tcPr>
            <w:tcW w:w="1641" w:type="dxa"/>
          </w:tcPr>
          <w:p>
            <w:pPr>
              <w:pStyle w:val="TableParagraph"/>
              <w:spacing w:before="12"/>
              <w:ind w:left="114"/>
              <w:rPr>
                <w:sz w:val="20"/>
              </w:rPr>
            </w:pPr>
            <w:r>
              <w:rPr>
                <w:sz w:val="20"/>
              </w:rPr>
              <w:t>24%</w:t>
            </w:r>
            <w:r>
              <w:rPr>
                <w:spacing w:val="-2"/>
                <w:sz w:val="20"/>
              </w:rPr>
              <w:t> (/855)</w:t>
            </w:r>
          </w:p>
        </w:tc>
        <w:tc>
          <w:tcPr>
            <w:tcW w:w="1700" w:type="dxa"/>
          </w:tcPr>
          <w:p>
            <w:pPr>
              <w:pStyle w:val="TableParagraph"/>
              <w:spacing w:before="12"/>
              <w:ind w:left="117"/>
              <w:rPr>
                <w:sz w:val="20"/>
              </w:rPr>
            </w:pPr>
            <w:r>
              <w:rPr>
                <w:sz w:val="20"/>
              </w:rPr>
              <w:t>22%</w:t>
            </w:r>
            <w:r>
              <w:rPr>
                <w:spacing w:val="-2"/>
                <w:sz w:val="20"/>
              </w:rPr>
              <w:t> (/699)</w:t>
            </w:r>
          </w:p>
        </w:tc>
        <w:tc>
          <w:tcPr>
            <w:tcW w:w="1895" w:type="dxa"/>
          </w:tcPr>
          <w:p>
            <w:pPr>
              <w:pStyle w:val="TableParagraph"/>
              <w:spacing w:before="12"/>
              <w:ind w:left="172"/>
              <w:rPr>
                <w:sz w:val="20"/>
              </w:rPr>
            </w:pPr>
            <w:r>
              <w:rPr>
                <w:sz w:val="20"/>
              </w:rPr>
              <w:t>2%</w:t>
            </w:r>
            <w:r>
              <w:rPr>
                <w:spacing w:val="-3"/>
                <w:sz w:val="20"/>
              </w:rPr>
              <w:t> </w:t>
            </w:r>
            <w:r>
              <w:rPr>
                <w:sz w:val="20"/>
              </w:rPr>
              <w:t>(2.23%</w:t>
            </w:r>
            <w:r>
              <w:rPr>
                <w:spacing w:val="-2"/>
                <w:sz w:val="20"/>
              </w:rPr>
              <w:t> </w:t>
            </w:r>
            <w:r>
              <w:rPr>
                <w:spacing w:val="-5"/>
                <w:sz w:val="20"/>
              </w:rPr>
              <w:t>to</w:t>
            </w:r>
          </w:p>
          <w:p>
            <w:pPr>
              <w:pStyle w:val="TableParagraph"/>
              <w:spacing w:before="34"/>
              <w:ind w:left="172"/>
              <w:rPr>
                <w:sz w:val="20"/>
              </w:rPr>
            </w:pPr>
            <w:r>
              <w:rPr>
                <w:spacing w:val="-2"/>
                <w:sz w:val="20"/>
              </w:rPr>
              <w:t>6.16%)</w:t>
            </w:r>
          </w:p>
        </w:tc>
        <w:tc>
          <w:tcPr>
            <w:tcW w:w="935" w:type="dxa"/>
          </w:tcPr>
          <w:p>
            <w:pPr>
              <w:pStyle w:val="TableParagraph"/>
              <w:spacing w:before="12"/>
              <w:ind w:left="178"/>
              <w:rPr>
                <w:sz w:val="20"/>
              </w:rPr>
            </w:pPr>
            <w:r>
              <w:rPr>
                <w:spacing w:val="-4"/>
                <w:sz w:val="20"/>
              </w:rPr>
              <w:t>0.35</w:t>
            </w:r>
          </w:p>
        </w:tc>
      </w:tr>
      <w:tr>
        <w:trPr>
          <w:trHeight w:val="263" w:hRule="atLeast"/>
        </w:trPr>
        <w:tc>
          <w:tcPr>
            <w:tcW w:w="3157" w:type="dxa"/>
          </w:tcPr>
          <w:p>
            <w:pPr>
              <w:pStyle w:val="TableParagraph"/>
              <w:spacing w:line="229" w:lineRule="exact" w:before="15"/>
              <w:rPr>
                <w:b/>
                <w:sz w:val="20"/>
              </w:rPr>
            </w:pPr>
            <w:r>
              <w:rPr>
                <w:b/>
                <w:sz w:val="20"/>
              </w:rPr>
              <w:t>Ongoing</w:t>
            </w:r>
            <w:r>
              <w:rPr>
                <w:b/>
                <w:spacing w:val="-7"/>
                <w:sz w:val="20"/>
              </w:rPr>
              <w:t> </w:t>
            </w:r>
            <w:r>
              <w:rPr>
                <w:b/>
                <w:sz w:val="20"/>
              </w:rPr>
              <w:t>preg.</w:t>
            </w:r>
            <w:r>
              <w:rPr>
                <w:b/>
                <w:spacing w:val="-7"/>
                <w:sz w:val="20"/>
              </w:rPr>
              <w:t> </w:t>
            </w:r>
            <w:r>
              <w:rPr>
                <w:b/>
                <w:sz w:val="20"/>
              </w:rPr>
              <w:t>rate/FETC,</w:t>
            </w:r>
            <w:r>
              <w:rPr>
                <w:b/>
                <w:spacing w:val="-7"/>
                <w:sz w:val="20"/>
              </w:rPr>
              <w:t> </w:t>
            </w:r>
            <w:r>
              <w:rPr>
                <w:b/>
                <w:sz w:val="20"/>
              </w:rPr>
              <w:t>%</w:t>
            </w:r>
            <w:r>
              <w:rPr>
                <w:b/>
                <w:spacing w:val="-7"/>
                <w:sz w:val="20"/>
              </w:rPr>
              <w:t> </w:t>
            </w:r>
            <w:r>
              <w:rPr>
                <w:b/>
                <w:spacing w:val="-5"/>
                <w:sz w:val="20"/>
              </w:rPr>
              <w:t>(n)</w:t>
            </w:r>
          </w:p>
        </w:tc>
        <w:tc>
          <w:tcPr>
            <w:tcW w:w="1641" w:type="dxa"/>
          </w:tcPr>
          <w:p>
            <w:pPr>
              <w:pStyle w:val="TableParagraph"/>
              <w:spacing w:before="10"/>
              <w:ind w:left="114"/>
              <w:rPr>
                <w:sz w:val="20"/>
              </w:rPr>
            </w:pPr>
            <w:r>
              <w:rPr>
                <w:sz w:val="20"/>
              </w:rPr>
              <w:t>40%</w:t>
            </w:r>
            <w:r>
              <w:rPr>
                <w:spacing w:val="-2"/>
                <w:sz w:val="20"/>
              </w:rPr>
              <w:t> (698/1745)</w:t>
            </w:r>
          </w:p>
        </w:tc>
        <w:tc>
          <w:tcPr>
            <w:tcW w:w="1700" w:type="dxa"/>
          </w:tcPr>
          <w:p>
            <w:pPr>
              <w:pStyle w:val="TableParagraph"/>
              <w:spacing w:before="10"/>
              <w:ind w:left="117"/>
              <w:rPr>
                <w:sz w:val="20"/>
              </w:rPr>
            </w:pPr>
            <w:r>
              <w:rPr>
                <w:sz w:val="20"/>
              </w:rPr>
              <w:t>42%</w:t>
            </w:r>
            <w:r>
              <w:rPr>
                <w:spacing w:val="-2"/>
                <w:sz w:val="20"/>
              </w:rPr>
              <w:t> (625/1489)</w:t>
            </w:r>
          </w:p>
        </w:tc>
        <w:tc>
          <w:tcPr>
            <w:tcW w:w="1895" w:type="dxa"/>
          </w:tcPr>
          <w:p>
            <w:pPr>
              <w:pStyle w:val="TableParagraph"/>
              <w:spacing w:before="10"/>
              <w:ind w:left="172"/>
              <w:rPr>
                <w:sz w:val="20"/>
              </w:rPr>
            </w:pPr>
            <w:r>
              <w:rPr>
                <w:sz w:val="20"/>
              </w:rPr>
              <w:t>2%</w:t>
            </w:r>
            <w:r>
              <w:rPr>
                <w:spacing w:val="-3"/>
                <w:sz w:val="20"/>
              </w:rPr>
              <w:t> </w:t>
            </w:r>
            <w:r>
              <w:rPr>
                <w:sz w:val="20"/>
              </w:rPr>
              <w:t>(1.4%</w:t>
            </w:r>
            <w:r>
              <w:rPr>
                <w:spacing w:val="-2"/>
                <w:sz w:val="20"/>
              </w:rPr>
              <w:t> </w:t>
            </w:r>
            <w:r>
              <w:rPr>
                <w:sz w:val="20"/>
              </w:rPr>
              <w:t>to</w:t>
            </w:r>
            <w:r>
              <w:rPr>
                <w:spacing w:val="-3"/>
                <w:sz w:val="20"/>
              </w:rPr>
              <w:t> </w:t>
            </w:r>
            <w:r>
              <w:rPr>
                <w:spacing w:val="-2"/>
                <w:sz w:val="20"/>
              </w:rPr>
              <w:t>5.4%)</w:t>
            </w:r>
          </w:p>
        </w:tc>
        <w:tc>
          <w:tcPr>
            <w:tcW w:w="935" w:type="dxa"/>
          </w:tcPr>
          <w:p>
            <w:pPr>
              <w:pStyle w:val="TableParagraph"/>
              <w:spacing w:before="10"/>
              <w:ind w:left="178"/>
              <w:rPr>
                <w:sz w:val="20"/>
              </w:rPr>
            </w:pPr>
            <w:r>
              <w:rPr>
                <w:spacing w:val="-4"/>
                <w:sz w:val="20"/>
              </w:rPr>
              <w:t>0.25</w:t>
            </w:r>
          </w:p>
        </w:tc>
      </w:tr>
      <w:tr>
        <w:trPr>
          <w:trHeight w:val="530" w:hRule="atLeast"/>
        </w:trPr>
        <w:tc>
          <w:tcPr>
            <w:tcW w:w="3157" w:type="dxa"/>
          </w:tcPr>
          <w:p>
            <w:pPr>
              <w:pStyle w:val="TableParagraph"/>
              <w:spacing w:before="15"/>
              <w:rPr>
                <w:b/>
                <w:sz w:val="20"/>
              </w:rPr>
            </w:pPr>
            <w:r>
              <w:rPr>
                <w:b/>
                <w:sz w:val="20"/>
              </w:rPr>
              <w:t>Cumulative</w:t>
            </w:r>
            <w:r>
              <w:rPr>
                <w:b/>
                <w:spacing w:val="-7"/>
                <w:sz w:val="20"/>
              </w:rPr>
              <w:t> </w:t>
            </w:r>
            <w:r>
              <w:rPr>
                <w:b/>
                <w:sz w:val="20"/>
              </w:rPr>
              <w:t>preg.</w:t>
            </w:r>
            <w:r>
              <w:rPr>
                <w:b/>
                <w:spacing w:val="-6"/>
                <w:sz w:val="20"/>
              </w:rPr>
              <w:t> </w:t>
            </w:r>
            <w:r>
              <w:rPr>
                <w:b/>
                <w:sz w:val="20"/>
              </w:rPr>
              <w:t>rate</w:t>
            </w:r>
            <w:r>
              <w:rPr>
                <w:b/>
                <w:spacing w:val="-6"/>
                <w:sz w:val="20"/>
              </w:rPr>
              <w:t> </w:t>
            </w:r>
            <w:r>
              <w:rPr>
                <w:b/>
                <w:sz w:val="20"/>
              </w:rPr>
              <w:t>per</w:t>
            </w:r>
            <w:r>
              <w:rPr>
                <w:b/>
                <w:spacing w:val="-8"/>
                <w:sz w:val="20"/>
              </w:rPr>
              <w:t> </w:t>
            </w:r>
            <w:r>
              <w:rPr>
                <w:b/>
                <w:spacing w:val="-2"/>
                <w:sz w:val="20"/>
              </w:rPr>
              <w:t>patient,</w:t>
            </w:r>
          </w:p>
          <w:p>
            <w:pPr>
              <w:pStyle w:val="TableParagraph"/>
              <w:spacing w:line="229" w:lineRule="exact" w:before="36"/>
              <w:rPr>
                <w:b/>
                <w:sz w:val="20"/>
              </w:rPr>
            </w:pPr>
            <w:r>
              <w:rPr>
                <w:b/>
                <w:spacing w:val="-4"/>
                <w:sz w:val="20"/>
              </w:rPr>
              <w:t>%(n)</w:t>
            </w:r>
          </w:p>
        </w:tc>
        <w:tc>
          <w:tcPr>
            <w:tcW w:w="1641" w:type="dxa"/>
          </w:tcPr>
          <w:p>
            <w:pPr>
              <w:pStyle w:val="TableParagraph"/>
              <w:spacing w:before="10"/>
              <w:ind w:left="114"/>
              <w:rPr>
                <w:sz w:val="20"/>
              </w:rPr>
            </w:pPr>
            <w:r>
              <w:rPr>
                <w:sz w:val="20"/>
              </w:rPr>
              <w:t>62%</w:t>
            </w:r>
            <w:r>
              <w:rPr>
                <w:spacing w:val="-2"/>
                <w:sz w:val="20"/>
              </w:rPr>
              <w:t> (322/520)</w:t>
            </w:r>
          </w:p>
        </w:tc>
        <w:tc>
          <w:tcPr>
            <w:tcW w:w="1700" w:type="dxa"/>
          </w:tcPr>
          <w:p>
            <w:pPr>
              <w:pStyle w:val="TableParagraph"/>
              <w:spacing w:before="10"/>
              <w:ind w:left="117"/>
              <w:rPr>
                <w:sz w:val="20"/>
              </w:rPr>
            </w:pPr>
            <w:r>
              <w:rPr>
                <w:sz w:val="20"/>
              </w:rPr>
              <w:t>65%</w:t>
            </w:r>
            <w:r>
              <w:rPr>
                <w:spacing w:val="-2"/>
                <w:sz w:val="20"/>
              </w:rPr>
              <w:t> (280/430)</w:t>
            </w:r>
          </w:p>
        </w:tc>
        <w:tc>
          <w:tcPr>
            <w:tcW w:w="1895" w:type="dxa"/>
          </w:tcPr>
          <w:p>
            <w:pPr>
              <w:pStyle w:val="TableParagraph"/>
              <w:spacing w:before="10"/>
              <w:ind w:left="172"/>
              <w:rPr>
                <w:sz w:val="20"/>
              </w:rPr>
            </w:pPr>
            <w:r>
              <w:rPr>
                <w:sz w:val="20"/>
              </w:rPr>
              <w:t>3%</w:t>
            </w:r>
            <w:r>
              <w:rPr>
                <w:spacing w:val="-3"/>
                <w:sz w:val="20"/>
              </w:rPr>
              <w:t> </w:t>
            </w:r>
            <w:r>
              <w:rPr>
                <w:sz w:val="20"/>
              </w:rPr>
              <w:t>(3.1%</w:t>
            </w:r>
            <w:r>
              <w:rPr>
                <w:spacing w:val="-2"/>
                <w:sz w:val="20"/>
              </w:rPr>
              <w:t> </w:t>
            </w:r>
            <w:r>
              <w:rPr>
                <w:sz w:val="20"/>
              </w:rPr>
              <w:t>to</w:t>
            </w:r>
            <w:r>
              <w:rPr>
                <w:spacing w:val="-3"/>
                <w:sz w:val="20"/>
              </w:rPr>
              <w:t> </w:t>
            </w:r>
            <w:r>
              <w:rPr>
                <w:spacing w:val="-2"/>
                <w:sz w:val="20"/>
              </w:rPr>
              <w:t>9.1%)</w:t>
            </w:r>
          </w:p>
        </w:tc>
        <w:tc>
          <w:tcPr>
            <w:tcW w:w="935" w:type="dxa"/>
          </w:tcPr>
          <w:p>
            <w:pPr>
              <w:pStyle w:val="TableParagraph"/>
              <w:spacing w:before="10"/>
              <w:ind w:left="178"/>
              <w:rPr>
                <w:sz w:val="20"/>
              </w:rPr>
            </w:pPr>
            <w:r>
              <w:rPr>
                <w:spacing w:val="-4"/>
                <w:sz w:val="20"/>
              </w:rPr>
              <w:t>0.34</w:t>
            </w:r>
          </w:p>
        </w:tc>
      </w:tr>
      <w:tr>
        <w:trPr>
          <w:trHeight w:val="263" w:hRule="atLeast"/>
        </w:trPr>
        <w:tc>
          <w:tcPr>
            <w:tcW w:w="3157" w:type="dxa"/>
          </w:tcPr>
          <w:p>
            <w:pPr>
              <w:pStyle w:val="TableParagraph"/>
              <w:spacing w:line="229" w:lineRule="exact" w:before="15"/>
              <w:rPr>
                <w:b/>
                <w:sz w:val="20"/>
              </w:rPr>
            </w:pPr>
            <w:r>
              <w:rPr>
                <w:b/>
                <w:sz w:val="20"/>
              </w:rPr>
              <w:t>Live</w:t>
            </w:r>
            <w:r>
              <w:rPr>
                <w:b/>
                <w:spacing w:val="-4"/>
                <w:sz w:val="20"/>
              </w:rPr>
              <w:t> </w:t>
            </w:r>
            <w:r>
              <w:rPr>
                <w:b/>
                <w:sz w:val="20"/>
              </w:rPr>
              <w:t>birth</w:t>
            </w:r>
            <w:r>
              <w:rPr>
                <w:b/>
                <w:spacing w:val="-4"/>
                <w:sz w:val="20"/>
              </w:rPr>
              <w:t> </w:t>
            </w:r>
            <w:r>
              <w:rPr>
                <w:b/>
                <w:sz w:val="20"/>
              </w:rPr>
              <w:t>rate</w:t>
            </w:r>
            <w:r>
              <w:rPr>
                <w:b/>
                <w:spacing w:val="68"/>
                <w:w w:val="150"/>
                <w:sz w:val="20"/>
              </w:rPr>
              <w:t> </w:t>
            </w:r>
            <w:r>
              <w:rPr>
                <w:b/>
                <w:sz w:val="20"/>
              </w:rPr>
              <w:t>per</w:t>
            </w:r>
            <w:r>
              <w:rPr>
                <w:b/>
                <w:spacing w:val="-5"/>
                <w:sz w:val="20"/>
              </w:rPr>
              <w:t> </w:t>
            </w:r>
            <w:r>
              <w:rPr>
                <w:b/>
                <w:sz w:val="20"/>
              </w:rPr>
              <w:t>FETC,</w:t>
            </w:r>
            <w:r>
              <w:rPr>
                <w:b/>
                <w:spacing w:val="-3"/>
                <w:sz w:val="20"/>
              </w:rPr>
              <w:t> </w:t>
            </w:r>
            <w:r>
              <w:rPr>
                <w:b/>
                <w:sz w:val="20"/>
              </w:rPr>
              <w:t>%</w:t>
            </w:r>
            <w:r>
              <w:rPr>
                <w:b/>
                <w:spacing w:val="-3"/>
                <w:sz w:val="20"/>
              </w:rPr>
              <w:t> </w:t>
            </w:r>
            <w:r>
              <w:rPr>
                <w:b/>
                <w:spacing w:val="-5"/>
                <w:sz w:val="20"/>
              </w:rPr>
              <w:t>(n)</w:t>
            </w:r>
          </w:p>
        </w:tc>
        <w:tc>
          <w:tcPr>
            <w:tcW w:w="1641" w:type="dxa"/>
          </w:tcPr>
          <w:p>
            <w:pPr>
              <w:pStyle w:val="TableParagraph"/>
              <w:spacing w:before="10"/>
              <w:ind w:left="114"/>
              <w:rPr>
                <w:sz w:val="20"/>
              </w:rPr>
            </w:pPr>
            <w:r>
              <w:rPr>
                <w:sz w:val="20"/>
              </w:rPr>
              <w:t>41%</w:t>
            </w:r>
            <w:r>
              <w:rPr>
                <w:spacing w:val="-2"/>
                <w:sz w:val="20"/>
              </w:rPr>
              <w:t> (/1745)</w:t>
            </w:r>
          </w:p>
        </w:tc>
        <w:tc>
          <w:tcPr>
            <w:tcW w:w="1700" w:type="dxa"/>
          </w:tcPr>
          <w:p>
            <w:pPr>
              <w:pStyle w:val="TableParagraph"/>
              <w:spacing w:before="10"/>
              <w:ind w:left="117"/>
              <w:rPr>
                <w:sz w:val="20"/>
              </w:rPr>
            </w:pPr>
            <w:r>
              <w:rPr>
                <w:sz w:val="20"/>
              </w:rPr>
              <w:t>39%</w:t>
            </w:r>
            <w:r>
              <w:rPr>
                <w:spacing w:val="-2"/>
                <w:sz w:val="20"/>
              </w:rPr>
              <w:t> (/1489)</w:t>
            </w:r>
          </w:p>
        </w:tc>
        <w:tc>
          <w:tcPr>
            <w:tcW w:w="1895" w:type="dxa"/>
          </w:tcPr>
          <w:p>
            <w:pPr>
              <w:pStyle w:val="TableParagraph"/>
              <w:spacing w:before="10"/>
              <w:ind w:left="172"/>
              <w:rPr>
                <w:sz w:val="20"/>
              </w:rPr>
            </w:pPr>
            <w:r>
              <w:rPr>
                <w:sz w:val="20"/>
              </w:rPr>
              <w:t>2%</w:t>
            </w:r>
            <w:r>
              <w:rPr>
                <w:spacing w:val="-3"/>
                <w:sz w:val="20"/>
              </w:rPr>
              <w:t> </w:t>
            </w:r>
            <w:r>
              <w:rPr>
                <w:sz w:val="20"/>
              </w:rPr>
              <w:t>(1.4%</w:t>
            </w:r>
            <w:r>
              <w:rPr>
                <w:spacing w:val="-2"/>
                <w:sz w:val="20"/>
              </w:rPr>
              <w:t> </w:t>
            </w:r>
            <w:r>
              <w:rPr>
                <w:sz w:val="20"/>
              </w:rPr>
              <w:t>to</w:t>
            </w:r>
            <w:r>
              <w:rPr>
                <w:spacing w:val="-3"/>
                <w:sz w:val="20"/>
              </w:rPr>
              <w:t> </w:t>
            </w:r>
            <w:r>
              <w:rPr>
                <w:spacing w:val="-2"/>
                <w:sz w:val="20"/>
              </w:rPr>
              <w:t>5.4%)</w:t>
            </w:r>
          </w:p>
        </w:tc>
        <w:tc>
          <w:tcPr>
            <w:tcW w:w="935" w:type="dxa"/>
          </w:tcPr>
          <w:p>
            <w:pPr>
              <w:pStyle w:val="TableParagraph"/>
              <w:spacing w:before="10"/>
              <w:ind w:left="178"/>
              <w:rPr>
                <w:sz w:val="20"/>
              </w:rPr>
            </w:pPr>
            <w:r>
              <w:rPr>
                <w:spacing w:val="-4"/>
                <w:sz w:val="20"/>
              </w:rPr>
              <w:t>0.25</w:t>
            </w:r>
          </w:p>
        </w:tc>
      </w:tr>
      <w:tr>
        <w:trPr>
          <w:trHeight w:val="527" w:hRule="atLeast"/>
        </w:trPr>
        <w:tc>
          <w:tcPr>
            <w:tcW w:w="3157" w:type="dxa"/>
          </w:tcPr>
          <w:p>
            <w:pPr>
              <w:pStyle w:val="TableParagraph"/>
              <w:spacing w:before="15"/>
              <w:rPr>
                <w:b/>
                <w:sz w:val="20"/>
              </w:rPr>
            </w:pPr>
            <w:r>
              <w:rPr>
                <w:b/>
                <w:sz w:val="20"/>
              </w:rPr>
              <w:t>Live</w:t>
            </w:r>
            <w:r>
              <w:rPr>
                <w:b/>
                <w:spacing w:val="-4"/>
                <w:sz w:val="20"/>
              </w:rPr>
              <w:t> </w:t>
            </w:r>
            <w:r>
              <w:rPr>
                <w:b/>
                <w:sz w:val="20"/>
              </w:rPr>
              <w:t>birth</w:t>
            </w:r>
            <w:r>
              <w:rPr>
                <w:b/>
                <w:spacing w:val="-3"/>
                <w:sz w:val="20"/>
              </w:rPr>
              <w:t> </w:t>
            </w:r>
            <w:r>
              <w:rPr>
                <w:b/>
                <w:sz w:val="20"/>
              </w:rPr>
              <w:t>rate</w:t>
            </w:r>
            <w:r>
              <w:rPr>
                <w:b/>
                <w:spacing w:val="67"/>
                <w:w w:val="150"/>
                <w:sz w:val="20"/>
              </w:rPr>
              <w:t> </w:t>
            </w:r>
            <w:r>
              <w:rPr>
                <w:b/>
                <w:sz w:val="20"/>
              </w:rPr>
              <w:t>per</w:t>
            </w:r>
            <w:r>
              <w:rPr>
                <w:b/>
                <w:spacing w:val="-5"/>
                <w:sz w:val="20"/>
              </w:rPr>
              <w:t> </w:t>
            </w:r>
            <w:r>
              <w:rPr>
                <w:b/>
                <w:sz w:val="20"/>
              </w:rPr>
              <w:t>patient,</w:t>
            </w:r>
            <w:r>
              <w:rPr>
                <w:b/>
                <w:spacing w:val="-4"/>
                <w:sz w:val="20"/>
              </w:rPr>
              <w:t> </w:t>
            </w:r>
            <w:r>
              <w:rPr>
                <w:b/>
                <w:spacing w:val="-10"/>
                <w:sz w:val="20"/>
              </w:rPr>
              <w:t>%</w:t>
            </w:r>
          </w:p>
          <w:p>
            <w:pPr>
              <w:pStyle w:val="TableParagraph"/>
              <w:spacing w:line="229" w:lineRule="exact" w:before="34"/>
              <w:rPr>
                <w:b/>
                <w:sz w:val="20"/>
              </w:rPr>
            </w:pPr>
            <w:r>
              <w:rPr>
                <w:b/>
                <w:spacing w:val="-5"/>
                <w:sz w:val="20"/>
              </w:rPr>
              <w:t>(n)</w:t>
            </w:r>
          </w:p>
        </w:tc>
        <w:tc>
          <w:tcPr>
            <w:tcW w:w="1641" w:type="dxa"/>
          </w:tcPr>
          <w:p>
            <w:pPr>
              <w:pStyle w:val="TableParagraph"/>
              <w:spacing w:before="10"/>
              <w:ind w:left="114"/>
              <w:rPr>
                <w:sz w:val="20"/>
              </w:rPr>
            </w:pPr>
            <w:r>
              <w:rPr>
                <w:sz w:val="20"/>
              </w:rPr>
              <w:t>34%</w:t>
            </w:r>
            <w:r>
              <w:rPr>
                <w:spacing w:val="-2"/>
                <w:sz w:val="20"/>
              </w:rPr>
              <w:t> (177/520)</w:t>
            </w:r>
          </w:p>
        </w:tc>
        <w:tc>
          <w:tcPr>
            <w:tcW w:w="1700" w:type="dxa"/>
          </w:tcPr>
          <w:p>
            <w:pPr>
              <w:pStyle w:val="TableParagraph"/>
              <w:spacing w:before="10"/>
              <w:ind w:left="117"/>
              <w:rPr>
                <w:sz w:val="20"/>
              </w:rPr>
            </w:pPr>
            <w:r>
              <w:rPr>
                <w:sz w:val="20"/>
              </w:rPr>
              <w:t>36%</w:t>
            </w:r>
            <w:r>
              <w:rPr>
                <w:spacing w:val="-2"/>
                <w:sz w:val="20"/>
              </w:rPr>
              <w:t> (155/430)</w:t>
            </w:r>
          </w:p>
        </w:tc>
        <w:tc>
          <w:tcPr>
            <w:tcW w:w="1895" w:type="dxa"/>
          </w:tcPr>
          <w:p>
            <w:pPr>
              <w:pStyle w:val="TableParagraph"/>
              <w:spacing w:before="10"/>
              <w:ind w:left="172"/>
              <w:rPr>
                <w:sz w:val="20"/>
              </w:rPr>
            </w:pPr>
            <w:r>
              <w:rPr>
                <w:sz w:val="20"/>
              </w:rPr>
              <w:t>2%</w:t>
            </w:r>
            <w:r>
              <w:rPr>
                <w:spacing w:val="-3"/>
                <w:sz w:val="20"/>
              </w:rPr>
              <w:t> </w:t>
            </w:r>
            <w:r>
              <w:rPr>
                <w:sz w:val="20"/>
              </w:rPr>
              <w:t>(4.1%</w:t>
            </w:r>
            <w:r>
              <w:rPr>
                <w:spacing w:val="-2"/>
                <w:sz w:val="20"/>
              </w:rPr>
              <w:t> </w:t>
            </w:r>
            <w:r>
              <w:rPr>
                <w:sz w:val="20"/>
              </w:rPr>
              <w:t>to</w:t>
            </w:r>
            <w:r>
              <w:rPr>
                <w:spacing w:val="-3"/>
                <w:sz w:val="20"/>
              </w:rPr>
              <w:t> </w:t>
            </w:r>
            <w:r>
              <w:rPr>
                <w:spacing w:val="-2"/>
                <w:sz w:val="20"/>
              </w:rPr>
              <w:t>8.1%)</w:t>
            </w:r>
          </w:p>
        </w:tc>
        <w:tc>
          <w:tcPr>
            <w:tcW w:w="935" w:type="dxa"/>
          </w:tcPr>
          <w:p>
            <w:pPr>
              <w:pStyle w:val="TableParagraph"/>
              <w:spacing w:before="10"/>
              <w:ind w:left="178"/>
              <w:rPr>
                <w:sz w:val="20"/>
              </w:rPr>
            </w:pPr>
            <w:r>
              <w:rPr>
                <w:spacing w:val="-4"/>
                <w:sz w:val="20"/>
              </w:rPr>
              <w:t>0.52</w:t>
            </w:r>
          </w:p>
        </w:tc>
      </w:tr>
      <w:tr>
        <w:trPr>
          <w:trHeight w:val="544" w:hRule="atLeast"/>
        </w:trPr>
        <w:tc>
          <w:tcPr>
            <w:tcW w:w="3157" w:type="dxa"/>
            <w:tcBorders>
              <w:bottom w:val="single" w:sz="8" w:space="0" w:color="000000"/>
            </w:tcBorders>
          </w:tcPr>
          <w:p>
            <w:pPr>
              <w:pStyle w:val="TableParagraph"/>
              <w:spacing w:before="15"/>
              <w:rPr>
                <w:b/>
                <w:sz w:val="20"/>
              </w:rPr>
            </w:pPr>
            <w:r>
              <w:rPr>
                <w:b/>
                <w:sz w:val="20"/>
              </w:rPr>
              <w:t>Costs</w:t>
            </w:r>
            <w:r>
              <w:rPr>
                <w:b/>
                <w:spacing w:val="-6"/>
                <w:sz w:val="20"/>
              </w:rPr>
              <w:t> </w:t>
            </w:r>
            <w:r>
              <w:rPr>
                <w:b/>
                <w:sz w:val="20"/>
              </w:rPr>
              <w:t>of</w:t>
            </w:r>
            <w:r>
              <w:rPr>
                <w:b/>
                <w:spacing w:val="-4"/>
                <w:sz w:val="20"/>
              </w:rPr>
              <w:t> </w:t>
            </w:r>
            <w:r>
              <w:rPr>
                <w:b/>
                <w:sz w:val="20"/>
              </w:rPr>
              <w:t>different</w:t>
            </w:r>
            <w:r>
              <w:rPr>
                <w:b/>
                <w:spacing w:val="-4"/>
                <w:sz w:val="20"/>
              </w:rPr>
              <w:t> </w:t>
            </w:r>
            <w:r>
              <w:rPr>
                <w:b/>
                <w:sz w:val="20"/>
              </w:rPr>
              <w:t>item</w:t>
            </w:r>
            <w:r>
              <w:rPr>
                <w:b/>
                <w:spacing w:val="-9"/>
                <w:sz w:val="20"/>
              </w:rPr>
              <w:t> </w:t>
            </w:r>
            <w:r>
              <w:rPr>
                <w:b/>
                <w:sz w:val="20"/>
              </w:rPr>
              <w:t>per</w:t>
            </w:r>
            <w:r>
              <w:rPr>
                <w:b/>
                <w:spacing w:val="-6"/>
                <w:sz w:val="20"/>
              </w:rPr>
              <w:t> </w:t>
            </w:r>
            <w:r>
              <w:rPr>
                <w:b/>
                <w:spacing w:val="-2"/>
                <w:sz w:val="20"/>
              </w:rPr>
              <w:t>patient</w:t>
            </w:r>
          </w:p>
          <w:p>
            <w:pPr>
              <w:pStyle w:val="TableParagraph"/>
              <w:spacing w:before="36"/>
              <w:rPr>
                <w:b/>
                <w:sz w:val="20"/>
              </w:rPr>
            </w:pPr>
            <w:r>
              <w:rPr>
                <w:b/>
                <w:spacing w:val="-4"/>
                <w:sz w:val="20"/>
              </w:rPr>
              <w:t>(LE)</w:t>
            </w:r>
          </w:p>
        </w:tc>
        <w:tc>
          <w:tcPr>
            <w:tcW w:w="1641" w:type="dxa"/>
            <w:tcBorders>
              <w:bottom w:val="single" w:sz="8" w:space="0" w:color="000000"/>
            </w:tcBorders>
          </w:tcPr>
          <w:p>
            <w:pPr>
              <w:pStyle w:val="TableParagraph"/>
              <w:spacing w:before="10"/>
              <w:ind w:left="114"/>
              <w:rPr>
                <w:sz w:val="20"/>
              </w:rPr>
            </w:pPr>
            <w:r>
              <w:rPr>
                <w:spacing w:val="-2"/>
                <w:sz w:val="20"/>
              </w:rPr>
              <w:t>5.8±3.1(5-</w:t>
            </w:r>
            <w:r>
              <w:rPr>
                <w:spacing w:val="-5"/>
                <w:sz w:val="20"/>
              </w:rPr>
              <w:t>9k)</w:t>
            </w:r>
          </w:p>
        </w:tc>
        <w:tc>
          <w:tcPr>
            <w:tcW w:w="1700" w:type="dxa"/>
            <w:tcBorders>
              <w:bottom w:val="single" w:sz="8" w:space="0" w:color="000000"/>
            </w:tcBorders>
          </w:tcPr>
          <w:p>
            <w:pPr>
              <w:pStyle w:val="TableParagraph"/>
              <w:spacing w:before="10"/>
              <w:ind w:left="117"/>
              <w:rPr>
                <w:sz w:val="20"/>
              </w:rPr>
            </w:pPr>
            <w:r>
              <w:rPr>
                <w:spacing w:val="-2"/>
                <w:sz w:val="20"/>
              </w:rPr>
              <w:t>8.8±4.1(7-</w:t>
            </w:r>
            <w:r>
              <w:rPr>
                <w:spacing w:val="-4"/>
                <w:sz w:val="20"/>
              </w:rPr>
              <w:t>12k)</w:t>
            </w:r>
          </w:p>
        </w:tc>
        <w:tc>
          <w:tcPr>
            <w:tcW w:w="1895" w:type="dxa"/>
            <w:tcBorders>
              <w:bottom w:val="single" w:sz="8" w:space="0" w:color="000000"/>
            </w:tcBorders>
          </w:tcPr>
          <w:p>
            <w:pPr>
              <w:pStyle w:val="TableParagraph"/>
              <w:spacing w:before="10"/>
              <w:ind w:left="172"/>
              <w:rPr>
                <w:sz w:val="20"/>
              </w:rPr>
            </w:pPr>
            <w:r>
              <w:rPr>
                <w:sz w:val="20"/>
              </w:rPr>
              <w:t>3</w:t>
            </w:r>
            <w:r>
              <w:rPr>
                <w:spacing w:val="-2"/>
                <w:sz w:val="20"/>
              </w:rPr>
              <w:t> </w:t>
            </w:r>
            <w:r>
              <w:rPr>
                <w:sz w:val="20"/>
              </w:rPr>
              <w:t>(2.54 to</w:t>
            </w:r>
            <w:r>
              <w:rPr>
                <w:spacing w:val="-3"/>
                <w:sz w:val="20"/>
              </w:rPr>
              <w:t> </w:t>
            </w:r>
            <w:r>
              <w:rPr>
                <w:spacing w:val="-2"/>
                <w:sz w:val="20"/>
              </w:rPr>
              <w:t>3.45)</w:t>
            </w:r>
          </w:p>
        </w:tc>
        <w:tc>
          <w:tcPr>
            <w:tcW w:w="935" w:type="dxa"/>
            <w:tcBorders>
              <w:bottom w:val="single" w:sz="8" w:space="0" w:color="000000"/>
            </w:tcBorders>
          </w:tcPr>
          <w:p>
            <w:pPr>
              <w:pStyle w:val="TableParagraph"/>
              <w:spacing w:before="10"/>
              <w:ind w:left="178"/>
              <w:rPr>
                <w:sz w:val="20"/>
              </w:rPr>
            </w:pPr>
            <w:r>
              <w:rPr>
                <w:spacing w:val="-2"/>
                <w:sz w:val="20"/>
              </w:rPr>
              <w:t>0.0001</w:t>
            </w:r>
          </w:p>
        </w:tc>
      </w:tr>
    </w:tbl>
    <w:p>
      <w:pPr>
        <w:spacing w:line="242" w:lineRule="auto" w:before="4"/>
        <w:ind w:left="380" w:right="1323" w:firstLine="40"/>
        <w:jc w:val="left"/>
        <w:rPr>
          <w:rFonts w:ascii="Calibri" w:hAnsi="Calibri"/>
          <w:sz w:val="16"/>
        </w:rPr>
      </w:pPr>
      <w:r>
        <w:rPr/>
        <w:drawing>
          <wp:anchor distT="0" distB="0" distL="0" distR="0" allowOverlap="1" layoutInCell="1" locked="0" behindDoc="1" simplePos="0" relativeHeight="486843392">
            <wp:simplePos x="0" y="0"/>
            <wp:positionH relativeFrom="page">
              <wp:posOffset>2668016</wp:posOffset>
            </wp:positionH>
            <wp:positionV relativeFrom="paragraph">
              <wp:posOffset>-1688147</wp:posOffset>
            </wp:positionV>
            <wp:extent cx="2224785" cy="2234438"/>
            <wp:effectExtent l="0" t="0" r="0" b="0"/>
            <wp:wrapNone/>
            <wp:docPr id="45" name="Image 45"/>
            <wp:cNvGraphicFramePr>
              <a:graphicFrameLocks/>
            </wp:cNvGraphicFramePr>
            <a:graphic>
              <a:graphicData uri="http://schemas.openxmlformats.org/drawingml/2006/picture">
                <pic:pic>
                  <pic:nvPicPr>
                    <pic:cNvPr id="45" name="Image 45"/>
                    <pic:cNvPicPr/>
                  </pic:nvPicPr>
                  <pic:blipFill>
                    <a:blip r:embed="rId9" cstate="print"/>
                    <a:stretch>
                      <a:fillRect/>
                    </a:stretch>
                  </pic:blipFill>
                  <pic:spPr>
                    <a:xfrm>
                      <a:off x="0" y="0"/>
                      <a:ext cx="2224785" cy="2234438"/>
                    </a:xfrm>
                    <a:prstGeom prst="rect">
                      <a:avLst/>
                    </a:prstGeom>
                  </pic:spPr>
                </pic:pic>
              </a:graphicData>
            </a:graphic>
          </wp:anchor>
        </w:drawing>
      </w:r>
      <w:r>
        <w:rPr>
          <w:b/>
          <w:sz w:val="16"/>
        </w:rPr>
        <w:t>FPPOS:</w:t>
      </w:r>
      <w:r>
        <w:rPr>
          <w:b/>
          <w:spacing w:val="-1"/>
          <w:sz w:val="16"/>
        </w:rPr>
        <w:t> </w:t>
      </w:r>
      <w:r>
        <w:rPr>
          <w:sz w:val="16"/>
        </w:rPr>
        <w:t>Fixed Progesterone-Primed Ovarian</w:t>
      </w:r>
      <w:r>
        <w:rPr>
          <w:spacing w:val="-1"/>
          <w:sz w:val="16"/>
        </w:rPr>
        <w:t> </w:t>
      </w:r>
      <w:r>
        <w:rPr>
          <w:sz w:val="16"/>
        </w:rPr>
        <w:t>Stimulation, </w:t>
      </w:r>
      <w:r>
        <w:rPr>
          <w:b/>
          <w:sz w:val="16"/>
        </w:rPr>
        <w:t>FGnRHan: </w:t>
      </w:r>
      <w:r>
        <w:rPr>
          <w:sz w:val="16"/>
        </w:rPr>
        <w:t>flexible</w:t>
      </w:r>
      <w:r>
        <w:rPr>
          <w:spacing w:val="-2"/>
          <w:sz w:val="16"/>
        </w:rPr>
        <w:t> </w:t>
      </w:r>
      <w:r>
        <w:rPr>
          <w:sz w:val="16"/>
        </w:rPr>
        <w:t>GnRH</w:t>
      </w:r>
      <w:r>
        <w:rPr>
          <w:spacing w:val="-1"/>
          <w:sz w:val="16"/>
        </w:rPr>
        <w:t> </w:t>
      </w:r>
      <w:r>
        <w:rPr>
          <w:sz w:val="16"/>
        </w:rPr>
        <w:t>antagonist, </w:t>
      </w:r>
      <w:r>
        <w:rPr>
          <w:b/>
          <w:sz w:val="16"/>
        </w:rPr>
        <w:t>PCOS:</w:t>
      </w:r>
      <w:r>
        <w:rPr>
          <w:b/>
          <w:spacing w:val="-3"/>
          <w:sz w:val="16"/>
        </w:rPr>
        <w:t> </w:t>
      </w:r>
      <w:r>
        <w:rPr>
          <w:sz w:val="16"/>
        </w:rPr>
        <w:t>polycystic</w:t>
      </w:r>
      <w:r>
        <w:rPr>
          <w:spacing w:val="-2"/>
          <w:sz w:val="16"/>
        </w:rPr>
        <w:t> </w:t>
      </w:r>
      <w:r>
        <w:rPr>
          <w:sz w:val="16"/>
        </w:rPr>
        <w:t>ovary</w:t>
      </w:r>
      <w:r>
        <w:rPr>
          <w:spacing w:val="-3"/>
          <w:sz w:val="16"/>
        </w:rPr>
        <w:t> </w:t>
      </w:r>
      <w:r>
        <w:rPr>
          <w:sz w:val="16"/>
        </w:rPr>
        <w:t>syndrome, </w:t>
      </w:r>
      <w:r>
        <w:rPr>
          <w:b/>
          <w:sz w:val="16"/>
        </w:rPr>
        <w:t>Δ</w:t>
      </w:r>
      <w:r>
        <w:rPr>
          <w:b/>
          <w:spacing w:val="40"/>
          <w:sz w:val="16"/>
        </w:rPr>
        <w:t> </w:t>
      </w:r>
      <w:r>
        <w:rPr>
          <w:b/>
          <w:sz w:val="16"/>
        </w:rPr>
        <w:t>95%CI: </w:t>
      </w:r>
      <w:r>
        <w:rPr>
          <w:sz w:val="16"/>
        </w:rPr>
        <w:t>Mean difference with 95% confidence interval, </w:t>
      </w:r>
      <w:r>
        <w:rPr>
          <w:b/>
          <w:sz w:val="16"/>
        </w:rPr>
        <w:t>ICSI-FET: </w:t>
      </w:r>
      <w:r>
        <w:rPr>
          <w:sz w:val="16"/>
        </w:rPr>
        <w:t>Intracytoplasmic sperm injection-Frozen Embryo transfer, </w:t>
      </w:r>
      <w:r>
        <w:rPr>
          <w:b/>
          <w:sz w:val="16"/>
        </w:rPr>
        <w:t>FET:</w:t>
      </w:r>
      <w:r>
        <w:rPr>
          <w:b/>
          <w:spacing w:val="40"/>
          <w:sz w:val="16"/>
        </w:rPr>
        <w:t> </w:t>
      </w:r>
      <w:r>
        <w:rPr>
          <w:sz w:val="16"/>
        </w:rPr>
        <w:t>frozen-thawed</w:t>
      </w:r>
      <w:r>
        <w:rPr>
          <w:spacing w:val="-3"/>
          <w:sz w:val="16"/>
        </w:rPr>
        <w:t> </w:t>
      </w:r>
      <w:r>
        <w:rPr>
          <w:sz w:val="16"/>
        </w:rPr>
        <w:t>embryo</w:t>
      </w:r>
      <w:r>
        <w:rPr>
          <w:spacing w:val="-5"/>
          <w:sz w:val="16"/>
        </w:rPr>
        <w:t> </w:t>
      </w:r>
      <w:r>
        <w:rPr>
          <w:sz w:val="16"/>
        </w:rPr>
        <w:t>transfer,</w:t>
      </w:r>
      <w:r>
        <w:rPr>
          <w:spacing w:val="-2"/>
          <w:sz w:val="16"/>
        </w:rPr>
        <w:t> </w:t>
      </w:r>
      <w:r>
        <w:rPr>
          <w:b/>
          <w:sz w:val="16"/>
        </w:rPr>
        <w:t>No:</w:t>
      </w:r>
      <w:r>
        <w:rPr>
          <w:b/>
          <w:spacing w:val="-4"/>
          <w:sz w:val="16"/>
        </w:rPr>
        <w:t> </w:t>
      </w:r>
      <w:r>
        <w:rPr>
          <w:sz w:val="16"/>
        </w:rPr>
        <w:t>number,</w:t>
      </w:r>
      <w:r>
        <w:rPr>
          <w:spacing w:val="-2"/>
          <w:sz w:val="16"/>
        </w:rPr>
        <w:t> </w:t>
      </w:r>
      <w:r>
        <w:rPr>
          <w:b/>
          <w:sz w:val="16"/>
        </w:rPr>
        <w:t>FETC:</w:t>
      </w:r>
      <w:r>
        <w:rPr>
          <w:b/>
          <w:spacing w:val="-4"/>
          <w:sz w:val="16"/>
        </w:rPr>
        <w:t> </w:t>
      </w:r>
      <w:r>
        <w:rPr>
          <w:sz w:val="16"/>
        </w:rPr>
        <w:t>Frozen</w:t>
      </w:r>
      <w:r>
        <w:rPr>
          <w:spacing w:val="-3"/>
          <w:sz w:val="16"/>
        </w:rPr>
        <w:t> </w:t>
      </w:r>
      <w:r>
        <w:rPr>
          <w:sz w:val="16"/>
        </w:rPr>
        <w:t>embryo</w:t>
      </w:r>
      <w:r>
        <w:rPr>
          <w:spacing w:val="-5"/>
          <w:sz w:val="16"/>
        </w:rPr>
        <w:t> </w:t>
      </w:r>
      <w:r>
        <w:rPr>
          <w:sz w:val="16"/>
        </w:rPr>
        <w:t>transfer</w:t>
      </w:r>
      <w:r>
        <w:rPr>
          <w:spacing w:val="-5"/>
          <w:sz w:val="16"/>
        </w:rPr>
        <w:t> </w:t>
      </w:r>
      <w:r>
        <w:rPr>
          <w:sz w:val="16"/>
        </w:rPr>
        <w:t>cycle,</w:t>
      </w:r>
      <w:r>
        <w:rPr>
          <w:spacing w:val="-2"/>
          <w:sz w:val="16"/>
        </w:rPr>
        <w:t> </w:t>
      </w:r>
      <w:r>
        <w:rPr>
          <w:b/>
          <w:sz w:val="16"/>
        </w:rPr>
        <w:t>Clin.</w:t>
      </w:r>
      <w:r>
        <w:rPr>
          <w:b/>
          <w:spacing w:val="-6"/>
          <w:sz w:val="16"/>
        </w:rPr>
        <w:t> </w:t>
      </w:r>
      <w:r>
        <w:rPr>
          <w:b/>
          <w:sz w:val="16"/>
        </w:rPr>
        <w:t>Preg.:</w:t>
      </w:r>
      <w:r>
        <w:rPr>
          <w:b/>
          <w:spacing w:val="-4"/>
          <w:sz w:val="16"/>
        </w:rPr>
        <w:t> </w:t>
      </w:r>
      <w:r>
        <w:rPr>
          <w:sz w:val="16"/>
        </w:rPr>
        <w:t>clinical</w:t>
      </w:r>
      <w:r>
        <w:rPr>
          <w:spacing w:val="-7"/>
          <w:sz w:val="16"/>
        </w:rPr>
        <w:t> </w:t>
      </w:r>
      <w:r>
        <w:rPr>
          <w:sz w:val="16"/>
        </w:rPr>
        <w:t>pregnancy,</w:t>
      </w:r>
      <w:r>
        <w:rPr>
          <w:spacing w:val="-2"/>
          <w:sz w:val="16"/>
        </w:rPr>
        <w:t> </w:t>
      </w:r>
      <w:r>
        <w:rPr>
          <w:b/>
          <w:sz w:val="16"/>
        </w:rPr>
        <w:t>LE:</w:t>
      </w:r>
      <w:r>
        <w:rPr>
          <w:b/>
          <w:spacing w:val="-4"/>
          <w:sz w:val="16"/>
        </w:rPr>
        <w:t> </w:t>
      </w:r>
      <w:r>
        <w:rPr>
          <w:sz w:val="16"/>
        </w:rPr>
        <w:t>Egyptian</w:t>
      </w:r>
      <w:r>
        <w:rPr>
          <w:spacing w:val="-5"/>
          <w:sz w:val="16"/>
        </w:rPr>
        <w:t> </w:t>
      </w:r>
      <w:r>
        <w:rPr>
          <w:sz w:val="16"/>
        </w:rPr>
        <w:t>pound.</w:t>
      </w:r>
      <w:r>
        <w:rPr>
          <w:spacing w:val="40"/>
          <w:sz w:val="16"/>
        </w:rPr>
        <w:t> </w:t>
      </w:r>
      <w:r>
        <w:rPr>
          <w:b/>
          <w:sz w:val="16"/>
        </w:rPr>
        <w:t>K:</w:t>
      </w:r>
      <w:r>
        <w:rPr>
          <w:sz w:val="16"/>
        </w:rPr>
        <w:t>1000, Values presented as mean ± 2 standard deviation (range) or number (percent), P&lt;0.05:</w:t>
      </w:r>
      <w:r>
        <w:rPr>
          <w:spacing w:val="40"/>
          <w:sz w:val="16"/>
        </w:rPr>
        <w:t> </w:t>
      </w:r>
      <w:r>
        <w:rPr>
          <w:sz w:val="16"/>
        </w:rPr>
        <w:t>Statistically </w:t>
      </w:r>
      <w:r>
        <w:rPr>
          <w:rFonts w:ascii="Calibri" w:hAnsi="Calibri"/>
          <w:sz w:val="16"/>
        </w:rPr>
        <w:t>significant</w:t>
      </w:r>
    </w:p>
    <w:p>
      <w:pPr>
        <w:spacing w:line="261" w:lineRule="auto" w:before="151"/>
        <w:ind w:left="380" w:right="1214" w:firstLine="0"/>
        <w:jc w:val="left"/>
        <w:rPr>
          <w:sz w:val="20"/>
        </w:rPr>
      </w:pPr>
      <w:r>
        <w:rPr>
          <w:b/>
          <w:sz w:val="20"/>
        </w:rPr>
        <w:t>TABLE</w:t>
      </w:r>
      <w:r>
        <w:rPr>
          <w:b/>
          <w:spacing w:val="-5"/>
          <w:sz w:val="20"/>
        </w:rPr>
        <w:t> </w:t>
      </w:r>
      <w:r>
        <w:rPr>
          <w:b/>
          <w:sz w:val="20"/>
        </w:rPr>
        <w:t>4.</w:t>
      </w:r>
      <w:r>
        <w:rPr>
          <w:b/>
          <w:spacing w:val="-3"/>
          <w:sz w:val="20"/>
        </w:rPr>
        <w:t> </w:t>
      </w:r>
      <w:r>
        <w:rPr>
          <w:sz w:val="20"/>
        </w:rPr>
        <w:t>Logistic</w:t>
      </w:r>
      <w:r>
        <w:rPr>
          <w:spacing w:val="-4"/>
          <w:sz w:val="20"/>
        </w:rPr>
        <w:t> </w:t>
      </w:r>
      <w:r>
        <w:rPr>
          <w:sz w:val="20"/>
        </w:rPr>
        <w:t>Regression</w:t>
      </w:r>
      <w:r>
        <w:rPr>
          <w:spacing w:val="-5"/>
          <w:sz w:val="20"/>
        </w:rPr>
        <w:t> </w:t>
      </w:r>
      <w:r>
        <w:rPr>
          <w:sz w:val="20"/>
        </w:rPr>
        <w:t>for</w:t>
      </w:r>
      <w:r>
        <w:rPr>
          <w:spacing w:val="-4"/>
          <w:sz w:val="20"/>
        </w:rPr>
        <w:t> </w:t>
      </w:r>
      <w:r>
        <w:rPr>
          <w:sz w:val="20"/>
        </w:rPr>
        <w:t>Pregnancy</w:t>
      </w:r>
      <w:r>
        <w:rPr>
          <w:spacing w:val="-8"/>
          <w:sz w:val="20"/>
        </w:rPr>
        <w:t> </w:t>
      </w:r>
      <w:r>
        <w:rPr>
          <w:sz w:val="20"/>
        </w:rPr>
        <w:t>outcomes</w:t>
      </w:r>
      <w:r>
        <w:rPr>
          <w:spacing w:val="-5"/>
          <w:sz w:val="20"/>
        </w:rPr>
        <w:t> </w:t>
      </w:r>
      <w:r>
        <w:rPr>
          <w:sz w:val="20"/>
        </w:rPr>
        <w:t>in</w:t>
      </w:r>
      <w:r>
        <w:rPr>
          <w:spacing w:val="-9"/>
          <w:sz w:val="20"/>
        </w:rPr>
        <w:t> </w:t>
      </w:r>
      <w:r>
        <w:rPr>
          <w:sz w:val="20"/>
        </w:rPr>
        <w:t>ladies</w:t>
      </w:r>
      <w:r>
        <w:rPr>
          <w:spacing w:val="-3"/>
          <w:sz w:val="20"/>
        </w:rPr>
        <w:t> </w:t>
      </w:r>
      <w:r>
        <w:rPr>
          <w:sz w:val="20"/>
        </w:rPr>
        <w:t>with</w:t>
      </w:r>
      <w:r>
        <w:rPr>
          <w:spacing w:val="-6"/>
          <w:sz w:val="20"/>
        </w:rPr>
        <w:t> </w:t>
      </w:r>
      <w:r>
        <w:rPr>
          <w:sz w:val="20"/>
        </w:rPr>
        <w:t>PCOS</w:t>
      </w:r>
      <w:r>
        <w:rPr>
          <w:spacing w:val="-2"/>
          <w:sz w:val="20"/>
        </w:rPr>
        <w:t> </w:t>
      </w:r>
      <w:r>
        <w:rPr>
          <w:sz w:val="20"/>
        </w:rPr>
        <w:t>who</w:t>
      </w:r>
      <w:r>
        <w:rPr>
          <w:spacing w:val="-3"/>
          <w:sz w:val="20"/>
        </w:rPr>
        <w:t> </w:t>
      </w:r>
      <w:r>
        <w:rPr>
          <w:sz w:val="20"/>
        </w:rPr>
        <w:t>underwent</w:t>
      </w:r>
      <w:r>
        <w:rPr>
          <w:spacing w:val="-5"/>
          <w:sz w:val="20"/>
        </w:rPr>
        <w:t> </w:t>
      </w:r>
      <w:r>
        <w:rPr>
          <w:sz w:val="20"/>
        </w:rPr>
        <w:t>ICSI-FET</w:t>
      </w:r>
      <w:r>
        <w:rPr>
          <w:spacing w:val="-6"/>
          <w:sz w:val="20"/>
        </w:rPr>
        <w:t> </w:t>
      </w:r>
      <w:r>
        <w:rPr>
          <w:sz w:val="20"/>
        </w:rPr>
        <w:t>either with FPPOS Protocol or FGnRHan Protocol.</w:t>
      </w:r>
    </w:p>
    <w:p>
      <w:pPr>
        <w:pStyle w:val="BodyText"/>
        <w:rPr>
          <w:sz w:val="13"/>
        </w:rPr>
      </w:pPr>
    </w:p>
    <w:tbl>
      <w:tblPr>
        <w:tblW w:w="0" w:type="auto"/>
        <w:jc w:val="left"/>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2"/>
        <w:gridCol w:w="2114"/>
        <w:gridCol w:w="3229"/>
      </w:tblGrid>
      <w:tr>
        <w:trPr>
          <w:trHeight w:val="202" w:hRule="atLeast"/>
        </w:trPr>
        <w:tc>
          <w:tcPr>
            <w:tcW w:w="3982" w:type="dxa"/>
            <w:tcBorders>
              <w:top w:val="thickThinMediumGap" w:sz="9" w:space="0" w:color="000000"/>
              <w:bottom w:val="single" w:sz="8" w:space="0" w:color="000000"/>
            </w:tcBorders>
          </w:tcPr>
          <w:p>
            <w:pPr>
              <w:pStyle w:val="TableParagraph"/>
              <w:spacing w:line="212" w:lineRule="exact" w:before="7"/>
              <w:rPr>
                <w:b/>
                <w:sz w:val="20"/>
              </w:rPr>
            </w:pPr>
            <w:r>
              <w:rPr>
                <w:b/>
                <w:sz w:val="20"/>
              </w:rPr>
              <w:t>Baseline</w:t>
            </w:r>
            <w:r>
              <w:rPr>
                <w:b/>
                <w:spacing w:val="-7"/>
                <w:sz w:val="20"/>
              </w:rPr>
              <w:t> </w:t>
            </w:r>
            <w:r>
              <w:rPr>
                <w:b/>
                <w:spacing w:val="-2"/>
                <w:sz w:val="20"/>
              </w:rPr>
              <w:t>Parameter</w:t>
            </w:r>
          </w:p>
        </w:tc>
        <w:tc>
          <w:tcPr>
            <w:tcW w:w="2114" w:type="dxa"/>
            <w:tcBorders>
              <w:top w:val="single" w:sz="8" w:space="0" w:color="000000"/>
              <w:bottom w:val="single" w:sz="8" w:space="0" w:color="000000"/>
            </w:tcBorders>
          </w:tcPr>
          <w:p>
            <w:pPr>
              <w:pStyle w:val="TableParagraph"/>
              <w:spacing w:line="182" w:lineRule="exact"/>
              <w:ind w:left="108"/>
              <w:rPr>
                <w:b/>
                <w:sz w:val="20"/>
              </w:rPr>
            </w:pPr>
            <w:r>
              <w:rPr>
                <w:b/>
                <w:sz w:val="20"/>
              </w:rPr>
              <w:t>Odds</w:t>
            </w:r>
            <w:r>
              <w:rPr>
                <w:b/>
                <w:spacing w:val="-6"/>
                <w:sz w:val="20"/>
              </w:rPr>
              <w:t> </w:t>
            </w:r>
            <w:r>
              <w:rPr>
                <w:b/>
                <w:sz w:val="20"/>
              </w:rPr>
              <w:t>ratio</w:t>
            </w:r>
            <w:r>
              <w:rPr>
                <w:b/>
                <w:spacing w:val="-4"/>
                <w:sz w:val="20"/>
              </w:rPr>
              <w:t> (OR)</w:t>
            </w:r>
          </w:p>
        </w:tc>
        <w:tc>
          <w:tcPr>
            <w:tcW w:w="3229" w:type="dxa"/>
            <w:tcBorders>
              <w:top w:val="single" w:sz="8" w:space="0" w:color="000000"/>
              <w:bottom w:val="single" w:sz="8" w:space="0" w:color="000000"/>
            </w:tcBorders>
          </w:tcPr>
          <w:p>
            <w:pPr>
              <w:pStyle w:val="TableParagraph"/>
              <w:spacing w:line="182" w:lineRule="exact"/>
              <w:ind w:left="608"/>
              <w:rPr>
                <w:b/>
                <w:sz w:val="20"/>
              </w:rPr>
            </w:pPr>
            <w:r>
              <w:rPr>
                <w:b/>
                <w:spacing w:val="-2"/>
                <w:sz w:val="20"/>
              </w:rPr>
              <w:t>P-</w:t>
            </w:r>
            <w:r>
              <w:rPr>
                <w:b/>
                <w:spacing w:val="-4"/>
                <w:sz w:val="20"/>
              </w:rPr>
              <w:t>value</w:t>
            </w:r>
          </w:p>
        </w:tc>
      </w:tr>
      <w:tr>
        <w:trPr>
          <w:trHeight w:val="216" w:hRule="atLeast"/>
        </w:trPr>
        <w:tc>
          <w:tcPr>
            <w:tcW w:w="3982" w:type="dxa"/>
            <w:tcBorders>
              <w:top w:val="single" w:sz="8" w:space="0" w:color="000000"/>
            </w:tcBorders>
          </w:tcPr>
          <w:p>
            <w:pPr>
              <w:pStyle w:val="TableParagraph"/>
              <w:spacing w:line="197" w:lineRule="exact"/>
              <w:rPr>
                <w:b/>
                <w:sz w:val="20"/>
              </w:rPr>
            </w:pPr>
            <w:r>
              <w:rPr>
                <w:b/>
                <w:sz w:val="20"/>
              </w:rPr>
              <w:t>Age</w:t>
            </w:r>
            <w:r>
              <w:rPr>
                <w:b/>
                <w:spacing w:val="-3"/>
                <w:sz w:val="20"/>
              </w:rPr>
              <w:t> </w:t>
            </w:r>
            <w:r>
              <w:rPr>
                <w:b/>
                <w:spacing w:val="-5"/>
                <w:sz w:val="20"/>
              </w:rPr>
              <w:t>(y)</w:t>
            </w:r>
          </w:p>
        </w:tc>
        <w:tc>
          <w:tcPr>
            <w:tcW w:w="2114" w:type="dxa"/>
            <w:tcBorders>
              <w:top w:val="single" w:sz="8" w:space="0" w:color="000000"/>
            </w:tcBorders>
          </w:tcPr>
          <w:p>
            <w:pPr>
              <w:pStyle w:val="TableParagraph"/>
              <w:spacing w:line="197" w:lineRule="exact"/>
              <w:ind w:left="108"/>
              <w:rPr>
                <w:sz w:val="20"/>
              </w:rPr>
            </w:pPr>
            <w:r>
              <w:rPr>
                <w:spacing w:val="-4"/>
                <w:sz w:val="20"/>
              </w:rPr>
              <w:t>0.78</w:t>
            </w:r>
          </w:p>
        </w:tc>
        <w:tc>
          <w:tcPr>
            <w:tcW w:w="3229" w:type="dxa"/>
            <w:tcBorders>
              <w:top w:val="single" w:sz="8" w:space="0" w:color="000000"/>
            </w:tcBorders>
          </w:tcPr>
          <w:p>
            <w:pPr>
              <w:pStyle w:val="TableParagraph"/>
              <w:spacing w:line="197" w:lineRule="exact"/>
              <w:ind w:left="608"/>
              <w:rPr>
                <w:sz w:val="20"/>
              </w:rPr>
            </w:pPr>
            <w:r>
              <w:rPr>
                <w:spacing w:val="-4"/>
                <w:sz w:val="20"/>
              </w:rPr>
              <w:t>0.31</w:t>
            </w:r>
          </w:p>
        </w:tc>
      </w:tr>
      <w:tr>
        <w:trPr>
          <w:trHeight w:val="243" w:hRule="atLeast"/>
        </w:trPr>
        <w:tc>
          <w:tcPr>
            <w:tcW w:w="3982" w:type="dxa"/>
          </w:tcPr>
          <w:p>
            <w:pPr>
              <w:pStyle w:val="TableParagraph"/>
              <w:spacing w:line="212" w:lineRule="exact" w:before="11"/>
              <w:rPr>
                <w:b/>
                <w:sz w:val="20"/>
              </w:rPr>
            </w:pPr>
            <w:r>
              <w:rPr>
                <w:b/>
                <w:sz w:val="20"/>
              </w:rPr>
              <w:t>BMI</w:t>
            </w:r>
            <w:r>
              <w:rPr>
                <w:b/>
                <w:spacing w:val="-5"/>
                <w:sz w:val="20"/>
              </w:rPr>
              <w:t> </w:t>
            </w:r>
            <w:r>
              <w:rPr>
                <w:b/>
                <w:spacing w:val="-2"/>
                <w:sz w:val="20"/>
              </w:rPr>
              <w:t>(kg/m</w:t>
            </w:r>
            <w:r>
              <w:rPr>
                <w:b/>
                <w:spacing w:val="-2"/>
                <w:sz w:val="20"/>
                <w:vertAlign w:val="superscript"/>
              </w:rPr>
              <w:t>2</w:t>
            </w:r>
            <w:r>
              <w:rPr>
                <w:b/>
                <w:spacing w:val="-2"/>
                <w:sz w:val="20"/>
                <w:vertAlign w:val="baseline"/>
              </w:rPr>
              <w:t>)</w:t>
            </w:r>
          </w:p>
        </w:tc>
        <w:tc>
          <w:tcPr>
            <w:tcW w:w="2114" w:type="dxa"/>
          </w:tcPr>
          <w:p>
            <w:pPr>
              <w:pStyle w:val="TableParagraph"/>
              <w:spacing w:line="217" w:lineRule="exact" w:before="6"/>
              <w:ind w:left="108"/>
              <w:rPr>
                <w:sz w:val="20"/>
              </w:rPr>
            </w:pPr>
            <w:r>
              <w:rPr>
                <w:spacing w:val="-4"/>
                <w:sz w:val="20"/>
              </w:rPr>
              <w:t>0.82</w:t>
            </w:r>
          </w:p>
        </w:tc>
        <w:tc>
          <w:tcPr>
            <w:tcW w:w="3229" w:type="dxa"/>
          </w:tcPr>
          <w:p>
            <w:pPr>
              <w:pStyle w:val="TableParagraph"/>
              <w:spacing w:line="217" w:lineRule="exact" w:before="6"/>
              <w:ind w:left="608"/>
              <w:rPr>
                <w:sz w:val="20"/>
              </w:rPr>
            </w:pPr>
            <w:r>
              <w:rPr>
                <w:spacing w:val="-4"/>
                <w:sz w:val="20"/>
              </w:rPr>
              <w:t>0.09</w:t>
            </w:r>
          </w:p>
        </w:tc>
      </w:tr>
      <w:tr>
        <w:trPr>
          <w:trHeight w:val="230" w:hRule="atLeast"/>
        </w:trPr>
        <w:tc>
          <w:tcPr>
            <w:tcW w:w="3982" w:type="dxa"/>
          </w:tcPr>
          <w:p>
            <w:pPr>
              <w:pStyle w:val="TableParagraph"/>
              <w:spacing w:line="210" w:lineRule="exact"/>
              <w:rPr>
                <w:b/>
                <w:sz w:val="20"/>
              </w:rPr>
            </w:pPr>
            <w:r>
              <w:rPr>
                <w:b/>
                <w:sz w:val="20"/>
              </w:rPr>
              <w:t>Duration</w:t>
            </w:r>
            <w:r>
              <w:rPr>
                <w:b/>
                <w:spacing w:val="-6"/>
                <w:sz w:val="20"/>
              </w:rPr>
              <w:t> </w:t>
            </w:r>
            <w:r>
              <w:rPr>
                <w:b/>
                <w:sz w:val="20"/>
              </w:rPr>
              <w:t>of</w:t>
            </w:r>
            <w:r>
              <w:rPr>
                <w:b/>
                <w:spacing w:val="-5"/>
                <w:sz w:val="20"/>
              </w:rPr>
              <w:t> </w:t>
            </w:r>
            <w:r>
              <w:rPr>
                <w:b/>
                <w:sz w:val="20"/>
              </w:rPr>
              <w:t>infertility</w:t>
            </w:r>
            <w:r>
              <w:rPr>
                <w:b/>
                <w:spacing w:val="-4"/>
                <w:sz w:val="20"/>
              </w:rPr>
              <w:t> </w:t>
            </w:r>
            <w:r>
              <w:rPr>
                <w:b/>
                <w:spacing w:val="-5"/>
                <w:sz w:val="20"/>
              </w:rPr>
              <w:t>(y)</w:t>
            </w:r>
          </w:p>
        </w:tc>
        <w:tc>
          <w:tcPr>
            <w:tcW w:w="2114" w:type="dxa"/>
          </w:tcPr>
          <w:p>
            <w:pPr>
              <w:pStyle w:val="TableParagraph"/>
              <w:spacing w:line="210" w:lineRule="exact"/>
              <w:ind w:left="108"/>
              <w:rPr>
                <w:sz w:val="20"/>
              </w:rPr>
            </w:pPr>
            <w:r>
              <w:rPr>
                <w:spacing w:val="-4"/>
                <w:sz w:val="20"/>
              </w:rPr>
              <w:t>0.72</w:t>
            </w:r>
          </w:p>
        </w:tc>
        <w:tc>
          <w:tcPr>
            <w:tcW w:w="3229" w:type="dxa"/>
          </w:tcPr>
          <w:p>
            <w:pPr>
              <w:pStyle w:val="TableParagraph"/>
              <w:spacing w:line="210" w:lineRule="exact"/>
              <w:ind w:left="608"/>
              <w:rPr>
                <w:sz w:val="20"/>
              </w:rPr>
            </w:pPr>
            <w:r>
              <w:rPr>
                <w:spacing w:val="-4"/>
                <w:sz w:val="20"/>
              </w:rPr>
              <w:t>0.02</w:t>
            </w:r>
          </w:p>
        </w:tc>
      </w:tr>
      <w:tr>
        <w:trPr>
          <w:trHeight w:val="230" w:hRule="atLeast"/>
        </w:trPr>
        <w:tc>
          <w:tcPr>
            <w:tcW w:w="3982" w:type="dxa"/>
          </w:tcPr>
          <w:p>
            <w:pPr>
              <w:pStyle w:val="TableParagraph"/>
              <w:spacing w:line="210" w:lineRule="exact"/>
              <w:rPr>
                <w:b/>
                <w:sz w:val="20"/>
              </w:rPr>
            </w:pPr>
            <w:r>
              <w:rPr>
                <w:b/>
                <w:sz w:val="20"/>
              </w:rPr>
              <w:t>No.</w:t>
            </w:r>
            <w:r>
              <w:rPr>
                <w:b/>
                <w:spacing w:val="-4"/>
                <w:sz w:val="20"/>
              </w:rPr>
              <w:t> </w:t>
            </w:r>
            <w:r>
              <w:rPr>
                <w:b/>
                <w:sz w:val="20"/>
              </w:rPr>
              <w:t>of</w:t>
            </w:r>
            <w:r>
              <w:rPr>
                <w:b/>
                <w:spacing w:val="-3"/>
                <w:sz w:val="20"/>
              </w:rPr>
              <w:t> </w:t>
            </w:r>
            <w:r>
              <w:rPr>
                <w:b/>
                <w:sz w:val="20"/>
              </w:rPr>
              <w:t>prior</w:t>
            </w:r>
            <w:r>
              <w:rPr>
                <w:b/>
                <w:spacing w:val="-5"/>
                <w:sz w:val="20"/>
              </w:rPr>
              <w:t> </w:t>
            </w:r>
            <w:r>
              <w:rPr>
                <w:b/>
                <w:spacing w:val="-2"/>
                <w:sz w:val="20"/>
              </w:rPr>
              <w:t>attempts</w:t>
            </w:r>
          </w:p>
        </w:tc>
        <w:tc>
          <w:tcPr>
            <w:tcW w:w="2114" w:type="dxa"/>
          </w:tcPr>
          <w:p>
            <w:pPr>
              <w:pStyle w:val="TableParagraph"/>
              <w:spacing w:line="210" w:lineRule="exact"/>
              <w:ind w:left="108"/>
              <w:rPr>
                <w:sz w:val="20"/>
              </w:rPr>
            </w:pPr>
            <w:r>
              <w:rPr>
                <w:spacing w:val="-4"/>
                <w:sz w:val="20"/>
              </w:rPr>
              <w:t>1.75</w:t>
            </w:r>
          </w:p>
        </w:tc>
        <w:tc>
          <w:tcPr>
            <w:tcW w:w="3229" w:type="dxa"/>
          </w:tcPr>
          <w:p>
            <w:pPr>
              <w:pStyle w:val="TableParagraph"/>
              <w:spacing w:line="210" w:lineRule="exact"/>
              <w:ind w:left="608"/>
              <w:rPr>
                <w:sz w:val="20"/>
              </w:rPr>
            </w:pPr>
            <w:r>
              <w:rPr>
                <w:spacing w:val="-4"/>
                <w:sz w:val="20"/>
              </w:rPr>
              <w:t>0.76</w:t>
            </w:r>
          </w:p>
        </w:tc>
      </w:tr>
      <w:tr>
        <w:trPr>
          <w:trHeight w:val="229" w:hRule="atLeast"/>
        </w:trPr>
        <w:tc>
          <w:tcPr>
            <w:tcW w:w="3982" w:type="dxa"/>
          </w:tcPr>
          <w:p>
            <w:pPr>
              <w:pStyle w:val="TableParagraph"/>
              <w:spacing w:line="209" w:lineRule="exact"/>
              <w:rPr>
                <w:b/>
                <w:sz w:val="20"/>
              </w:rPr>
            </w:pPr>
            <w:r>
              <w:rPr>
                <w:b/>
                <w:sz w:val="20"/>
              </w:rPr>
              <w:t>FSH</w:t>
            </w:r>
            <w:r>
              <w:rPr>
                <w:b/>
                <w:spacing w:val="-3"/>
                <w:sz w:val="20"/>
              </w:rPr>
              <w:t> </w:t>
            </w:r>
            <w:r>
              <w:rPr>
                <w:b/>
                <w:spacing w:val="-2"/>
                <w:sz w:val="20"/>
              </w:rPr>
              <w:t>(IU/L)</w:t>
            </w:r>
          </w:p>
        </w:tc>
        <w:tc>
          <w:tcPr>
            <w:tcW w:w="2114" w:type="dxa"/>
          </w:tcPr>
          <w:p>
            <w:pPr>
              <w:pStyle w:val="TableParagraph"/>
              <w:spacing w:line="209" w:lineRule="exact"/>
              <w:ind w:left="108"/>
              <w:rPr>
                <w:sz w:val="20"/>
              </w:rPr>
            </w:pPr>
            <w:r>
              <w:rPr>
                <w:spacing w:val="-4"/>
                <w:sz w:val="20"/>
              </w:rPr>
              <w:t>1.54</w:t>
            </w:r>
          </w:p>
        </w:tc>
        <w:tc>
          <w:tcPr>
            <w:tcW w:w="3229" w:type="dxa"/>
          </w:tcPr>
          <w:p>
            <w:pPr>
              <w:pStyle w:val="TableParagraph"/>
              <w:spacing w:line="209" w:lineRule="exact"/>
              <w:ind w:left="608"/>
              <w:rPr>
                <w:sz w:val="20"/>
              </w:rPr>
            </w:pPr>
            <w:r>
              <w:rPr>
                <w:spacing w:val="-4"/>
                <w:sz w:val="20"/>
              </w:rPr>
              <w:t>0.34</w:t>
            </w:r>
          </w:p>
        </w:tc>
      </w:tr>
      <w:tr>
        <w:trPr>
          <w:trHeight w:val="229" w:hRule="atLeast"/>
        </w:trPr>
        <w:tc>
          <w:tcPr>
            <w:tcW w:w="3982" w:type="dxa"/>
          </w:tcPr>
          <w:p>
            <w:pPr>
              <w:pStyle w:val="TableParagraph"/>
              <w:spacing w:line="209" w:lineRule="exact"/>
              <w:rPr>
                <w:b/>
                <w:sz w:val="20"/>
              </w:rPr>
            </w:pPr>
            <w:r>
              <w:rPr>
                <w:b/>
                <w:sz w:val="20"/>
              </w:rPr>
              <w:t>LH</w:t>
            </w:r>
            <w:r>
              <w:rPr>
                <w:b/>
                <w:spacing w:val="-3"/>
                <w:sz w:val="20"/>
              </w:rPr>
              <w:t> </w:t>
            </w:r>
            <w:r>
              <w:rPr>
                <w:b/>
                <w:spacing w:val="-2"/>
                <w:sz w:val="20"/>
              </w:rPr>
              <w:t>(IU/L)</w:t>
            </w:r>
          </w:p>
        </w:tc>
        <w:tc>
          <w:tcPr>
            <w:tcW w:w="2114" w:type="dxa"/>
          </w:tcPr>
          <w:p>
            <w:pPr>
              <w:pStyle w:val="TableParagraph"/>
              <w:spacing w:line="209" w:lineRule="exact"/>
              <w:ind w:left="108"/>
              <w:rPr>
                <w:sz w:val="20"/>
              </w:rPr>
            </w:pPr>
            <w:r>
              <w:rPr>
                <w:spacing w:val="-4"/>
                <w:sz w:val="20"/>
              </w:rPr>
              <w:t>0.89</w:t>
            </w:r>
          </w:p>
        </w:tc>
        <w:tc>
          <w:tcPr>
            <w:tcW w:w="3229" w:type="dxa"/>
          </w:tcPr>
          <w:p>
            <w:pPr>
              <w:pStyle w:val="TableParagraph"/>
              <w:spacing w:line="209" w:lineRule="exact"/>
              <w:ind w:left="608"/>
              <w:rPr>
                <w:sz w:val="20"/>
              </w:rPr>
            </w:pPr>
            <w:r>
              <w:rPr>
                <w:spacing w:val="-4"/>
                <w:sz w:val="20"/>
              </w:rPr>
              <w:t>0.08</w:t>
            </w:r>
          </w:p>
        </w:tc>
      </w:tr>
      <w:tr>
        <w:trPr>
          <w:trHeight w:val="230" w:hRule="atLeast"/>
        </w:trPr>
        <w:tc>
          <w:tcPr>
            <w:tcW w:w="3982" w:type="dxa"/>
          </w:tcPr>
          <w:p>
            <w:pPr>
              <w:pStyle w:val="TableParagraph"/>
              <w:spacing w:line="211" w:lineRule="exact"/>
              <w:rPr>
                <w:b/>
                <w:sz w:val="20"/>
              </w:rPr>
            </w:pPr>
            <w:r>
              <w:rPr>
                <w:b/>
                <w:sz w:val="20"/>
              </w:rPr>
              <w:t>E2</w:t>
            </w:r>
            <w:r>
              <w:rPr>
                <w:b/>
                <w:spacing w:val="-3"/>
                <w:sz w:val="20"/>
              </w:rPr>
              <w:t> </w:t>
            </w:r>
            <w:r>
              <w:rPr>
                <w:b/>
                <w:spacing w:val="-2"/>
                <w:sz w:val="20"/>
              </w:rPr>
              <w:t>(pg/mL)</w:t>
            </w:r>
          </w:p>
        </w:tc>
        <w:tc>
          <w:tcPr>
            <w:tcW w:w="2114" w:type="dxa"/>
          </w:tcPr>
          <w:p>
            <w:pPr>
              <w:pStyle w:val="TableParagraph"/>
              <w:spacing w:line="211" w:lineRule="exact"/>
              <w:ind w:left="108"/>
              <w:rPr>
                <w:sz w:val="20"/>
              </w:rPr>
            </w:pPr>
            <w:r>
              <w:rPr>
                <w:spacing w:val="-4"/>
                <w:sz w:val="20"/>
              </w:rPr>
              <w:t>0.87</w:t>
            </w:r>
          </w:p>
        </w:tc>
        <w:tc>
          <w:tcPr>
            <w:tcW w:w="3229" w:type="dxa"/>
          </w:tcPr>
          <w:p>
            <w:pPr>
              <w:pStyle w:val="TableParagraph"/>
              <w:spacing w:line="211" w:lineRule="exact"/>
              <w:ind w:left="608"/>
              <w:rPr>
                <w:sz w:val="20"/>
              </w:rPr>
            </w:pPr>
            <w:r>
              <w:rPr>
                <w:spacing w:val="-4"/>
                <w:sz w:val="20"/>
              </w:rPr>
              <w:t>0.34</w:t>
            </w:r>
          </w:p>
        </w:tc>
      </w:tr>
      <w:tr>
        <w:trPr>
          <w:trHeight w:val="230" w:hRule="atLeast"/>
        </w:trPr>
        <w:tc>
          <w:tcPr>
            <w:tcW w:w="3982" w:type="dxa"/>
          </w:tcPr>
          <w:p>
            <w:pPr>
              <w:pStyle w:val="TableParagraph"/>
              <w:spacing w:line="211" w:lineRule="exact"/>
              <w:rPr>
                <w:b/>
                <w:sz w:val="20"/>
              </w:rPr>
            </w:pPr>
            <w:r>
              <w:rPr>
                <w:b/>
                <w:spacing w:val="-2"/>
                <w:sz w:val="20"/>
              </w:rPr>
              <w:t>P(ng/mL)</w:t>
            </w:r>
          </w:p>
        </w:tc>
        <w:tc>
          <w:tcPr>
            <w:tcW w:w="2114" w:type="dxa"/>
          </w:tcPr>
          <w:p>
            <w:pPr>
              <w:pStyle w:val="TableParagraph"/>
              <w:spacing w:line="211" w:lineRule="exact"/>
              <w:ind w:left="108"/>
              <w:rPr>
                <w:sz w:val="20"/>
              </w:rPr>
            </w:pPr>
            <w:r>
              <w:rPr>
                <w:spacing w:val="-4"/>
                <w:sz w:val="20"/>
              </w:rPr>
              <w:t>0.56</w:t>
            </w:r>
          </w:p>
        </w:tc>
        <w:tc>
          <w:tcPr>
            <w:tcW w:w="3229" w:type="dxa"/>
          </w:tcPr>
          <w:p>
            <w:pPr>
              <w:pStyle w:val="TableParagraph"/>
              <w:spacing w:line="211" w:lineRule="exact"/>
              <w:ind w:left="608"/>
              <w:rPr>
                <w:sz w:val="20"/>
              </w:rPr>
            </w:pPr>
            <w:r>
              <w:rPr>
                <w:spacing w:val="-4"/>
                <w:sz w:val="20"/>
              </w:rPr>
              <w:t>0.25</w:t>
            </w:r>
          </w:p>
        </w:tc>
      </w:tr>
      <w:tr>
        <w:trPr>
          <w:trHeight w:val="230" w:hRule="atLeast"/>
        </w:trPr>
        <w:tc>
          <w:tcPr>
            <w:tcW w:w="3982" w:type="dxa"/>
          </w:tcPr>
          <w:p>
            <w:pPr>
              <w:pStyle w:val="TableParagraph"/>
              <w:spacing w:line="210" w:lineRule="exact"/>
              <w:rPr>
                <w:b/>
                <w:sz w:val="20"/>
              </w:rPr>
            </w:pPr>
            <w:r>
              <w:rPr>
                <w:b/>
                <w:sz w:val="20"/>
              </w:rPr>
              <w:t>Type</w:t>
            </w:r>
            <w:r>
              <w:rPr>
                <w:b/>
                <w:spacing w:val="-8"/>
                <w:sz w:val="20"/>
              </w:rPr>
              <w:t> </w:t>
            </w:r>
            <w:r>
              <w:rPr>
                <w:b/>
                <w:sz w:val="20"/>
              </w:rPr>
              <w:t>of</w:t>
            </w:r>
            <w:r>
              <w:rPr>
                <w:b/>
                <w:spacing w:val="-8"/>
                <w:sz w:val="20"/>
              </w:rPr>
              <w:t> </w:t>
            </w:r>
            <w:r>
              <w:rPr>
                <w:b/>
                <w:sz w:val="20"/>
              </w:rPr>
              <w:t>COS</w:t>
            </w:r>
            <w:r>
              <w:rPr>
                <w:b/>
                <w:spacing w:val="-9"/>
                <w:sz w:val="20"/>
              </w:rPr>
              <w:t> </w:t>
            </w:r>
            <w:r>
              <w:rPr>
                <w:b/>
                <w:spacing w:val="-2"/>
                <w:sz w:val="20"/>
              </w:rPr>
              <w:t>protocol</w:t>
            </w:r>
          </w:p>
        </w:tc>
        <w:tc>
          <w:tcPr>
            <w:tcW w:w="2114" w:type="dxa"/>
          </w:tcPr>
          <w:p>
            <w:pPr>
              <w:pStyle w:val="TableParagraph"/>
              <w:spacing w:line="210" w:lineRule="exact"/>
              <w:ind w:left="108"/>
              <w:rPr>
                <w:sz w:val="20"/>
              </w:rPr>
            </w:pPr>
            <w:r>
              <w:rPr>
                <w:spacing w:val="-4"/>
                <w:sz w:val="20"/>
              </w:rPr>
              <w:t>0.59</w:t>
            </w:r>
          </w:p>
        </w:tc>
        <w:tc>
          <w:tcPr>
            <w:tcW w:w="3229" w:type="dxa"/>
          </w:tcPr>
          <w:p>
            <w:pPr>
              <w:pStyle w:val="TableParagraph"/>
              <w:spacing w:line="210" w:lineRule="exact"/>
              <w:ind w:left="608"/>
              <w:rPr>
                <w:sz w:val="20"/>
              </w:rPr>
            </w:pPr>
            <w:r>
              <w:rPr>
                <w:spacing w:val="-4"/>
                <w:sz w:val="20"/>
              </w:rPr>
              <w:t>0.34</w:t>
            </w:r>
          </w:p>
        </w:tc>
      </w:tr>
      <w:tr>
        <w:trPr>
          <w:trHeight w:val="230" w:hRule="atLeast"/>
        </w:trPr>
        <w:tc>
          <w:tcPr>
            <w:tcW w:w="3982" w:type="dxa"/>
            <w:tcBorders>
              <w:bottom w:val="single" w:sz="8" w:space="0" w:color="000000"/>
            </w:tcBorders>
          </w:tcPr>
          <w:p>
            <w:pPr>
              <w:pStyle w:val="TableParagraph"/>
              <w:spacing w:line="210" w:lineRule="exact"/>
              <w:rPr>
                <w:b/>
                <w:sz w:val="20"/>
              </w:rPr>
            </w:pPr>
            <w:r>
              <w:rPr>
                <w:b/>
                <w:spacing w:val="-2"/>
                <w:sz w:val="20"/>
              </w:rPr>
              <w:t>Costs</w:t>
            </w:r>
          </w:p>
        </w:tc>
        <w:tc>
          <w:tcPr>
            <w:tcW w:w="2114" w:type="dxa"/>
            <w:tcBorders>
              <w:bottom w:val="single" w:sz="8" w:space="0" w:color="000000"/>
            </w:tcBorders>
          </w:tcPr>
          <w:p>
            <w:pPr>
              <w:pStyle w:val="TableParagraph"/>
              <w:spacing w:line="210" w:lineRule="exact"/>
              <w:ind w:left="108"/>
              <w:rPr>
                <w:sz w:val="20"/>
              </w:rPr>
            </w:pPr>
            <w:r>
              <w:rPr>
                <w:spacing w:val="-4"/>
                <w:sz w:val="20"/>
              </w:rPr>
              <w:t>1.78</w:t>
            </w:r>
          </w:p>
        </w:tc>
        <w:tc>
          <w:tcPr>
            <w:tcW w:w="3229" w:type="dxa"/>
            <w:tcBorders>
              <w:bottom w:val="single" w:sz="8" w:space="0" w:color="000000"/>
            </w:tcBorders>
          </w:tcPr>
          <w:p>
            <w:pPr>
              <w:pStyle w:val="TableParagraph"/>
              <w:spacing w:line="210" w:lineRule="exact"/>
              <w:ind w:left="608"/>
              <w:rPr>
                <w:sz w:val="20"/>
              </w:rPr>
            </w:pPr>
            <w:r>
              <w:rPr>
                <w:spacing w:val="-4"/>
                <w:sz w:val="20"/>
              </w:rPr>
              <w:t>0.25</w:t>
            </w:r>
          </w:p>
        </w:tc>
      </w:tr>
    </w:tbl>
    <w:p>
      <w:pPr>
        <w:spacing w:line="261" w:lineRule="auto" w:before="0"/>
        <w:ind w:left="380" w:right="1214" w:firstLine="40"/>
        <w:jc w:val="left"/>
        <w:rPr>
          <w:rFonts w:ascii="Calibri"/>
          <w:sz w:val="16"/>
        </w:rPr>
      </w:pPr>
      <w:r>
        <w:rPr>
          <w:b/>
          <w:sz w:val="16"/>
        </w:rPr>
        <w:t>FPPOS: </w:t>
      </w:r>
      <w:r>
        <w:rPr>
          <w:sz w:val="16"/>
        </w:rPr>
        <w:t>Fixed Progesterone-Primed Ovarian Stimulation, </w:t>
      </w:r>
      <w:r>
        <w:rPr>
          <w:b/>
          <w:sz w:val="16"/>
        </w:rPr>
        <w:t>FGnRHan: </w:t>
      </w:r>
      <w:r>
        <w:rPr>
          <w:sz w:val="16"/>
        </w:rPr>
        <w:t>flexible GnRH antagonist, </w:t>
      </w:r>
      <w:r>
        <w:rPr>
          <w:b/>
          <w:sz w:val="16"/>
        </w:rPr>
        <w:t>PCOS: </w:t>
      </w:r>
      <w:r>
        <w:rPr>
          <w:sz w:val="16"/>
        </w:rPr>
        <w:t>polycystic ovary syndrome,</w:t>
      </w:r>
      <w:r>
        <w:rPr>
          <w:spacing w:val="40"/>
          <w:sz w:val="16"/>
        </w:rPr>
        <w:t> </w:t>
      </w:r>
      <w:r>
        <w:rPr>
          <w:b/>
          <w:sz w:val="16"/>
        </w:rPr>
        <w:t>ICSI-FET: </w:t>
      </w:r>
      <w:r>
        <w:rPr>
          <w:sz w:val="16"/>
        </w:rPr>
        <w:t>Intracytoplasmic sperm injection-Frozen Embryo transfer, </w:t>
      </w:r>
      <w:r>
        <w:rPr>
          <w:b/>
          <w:sz w:val="16"/>
        </w:rPr>
        <w:t>P: </w:t>
      </w:r>
      <w:r>
        <w:rPr>
          <w:sz w:val="16"/>
        </w:rPr>
        <w:t>Progesterone, </w:t>
      </w:r>
      <w:r>
        <w:rPr>
          <w:b/>
          <w:sz w:val="16"/>
        </w:rPr>
        <w:t>COS: </w:t>
      </w:r>
      <w:r>
        <w:rPr>
          <w:sz w:val="16"/>
        </w:rPr>
        <w:t>controlled ovarian stimulation, </w:t>
      </w:r>
      <w:r>
        <w:rPr>
          <w:b/>
          <w:sz w:val="16"/>
        </w:rPr>
        <w:t>BMI: </w:t>
      </w:r>
      <w:r>
        <w:rPr>
          <w:sz w:val="16"/>
        </w:rPr>
        <w:t>body</w:t>
      </w:r>
      <w:r>
        <w:rPr>
          <w:spacing w:val="40"/>
          <w:sz w:val="16"/>
        </w:rPr>
        <w:t> </w:t>
      </w:r>
      <w:r>
        <w:rPr>
          <w:sz w:val="16"/>
        </w:rPr>
        <w:t>mass</w:t>
      </w:r>
      <w:r>
        <w:rPr>
          <w:spacing w:val="-2"/>
          <w:sz w:val="16"/>
        </w:rPr>
        <w:t> </w:t>
      </w:r>
      <w:r>
        <w:rPr>
          <w:sz w:val="16"/>
        </w:rPr>
        <w:t>index,</w:t>
      </w:r>
      <w:r>
        <w:rPr>
          <w:spacing w:val="-1"/>
          <w:sz w:val="16"/>
        </w:rPr>
        <w:t> </w:t>
      </w:r>
      <w:r>
        <w:rPr>
          <w:b/>
          <w:sz w:val="16"/>
        </w:rPr>
        <w:t>FSH:</w:t>
      </w:r>
      <w:r>
        <w:rPr>
          <w:b/>
          <w:spacing w:val="-2"/>
          <w:sz w:val="16"/>
        </w:rPr>
        <w:t> </w:t>
      </w:r>
      <w:r>
        <w:rPr>
          <w:sz w:val="16"/>
        </w:rPr>
        <w:t>follicle</w:t>
      </w:r>
      <w:r>
        <w:rPr>
          <w:spacing w:val="-4"/>
          <w:sz w:val="16"/>
        </w:rPr>
        <w:t> </w:t>
      </w:r>
      <w:r>
        <w:rPr>
          <w:sz w:val="16"/>
        </w:rPr>
        <w:t>stimulating</w:t>
      </w:r>
      <w:r>
        <w:rPr>
          <w:spacing w:val="-5"/>
          <w:sz w:val="16"/>
        </w:rPr>
        <w:t> </w:t>
      </w:r>
      <w:r>
        <w:rPr>
          <w:sz w:val="16"/>
        </w:rPr>
        <w:t>hormone, </w:t>
      </w:r>
      <w:r>
        <w:rPr>
          <w:b/>
          <w:sz w:val="16"/>
        </w:rPr>
        <w:t>E2:</w:t>
      </w:r>
      <w:r>
        <w:rPr>
          <w:b/>
          <w:spacing w:val="-3"/>
          <w:sz w:val="16"/>
        </w:rPr>
        <w:t> </w:t>
      </w:r>
      <w:r>
        <w:rPr>
          <w:b/>
          <w:sz w:val="16"/>
        </w:rPr>
        <w:t>estradiol,</w:t>
      </w:r>
      <w:r>
        <w:rPr>
          <w:b/>
          <w:spacing w:val="-4"/>
          <w:sz w:val="16"/>
        </w:rPr>
        <w:t> </w:t>
      </w:r>
      <w:r>
        <w:rPr>
          <w:b/>
          <w:sz w:val="16"/>
        </w:rPr>
        <w:t>LH:</w:t>
      </w:r>
      <w:r>
        <w:rPr>
          <w:b/>
          <w:spacing w:val="-2"/>
          <w:sz w:val="16"/>
        </w:rPr>
        <w:t> </w:t>
      </w:r>
      <w:r>
        <w:rPr>
          <w:sz w:val="16"/>
        </w:rPr>
        <w:t>luteinizing</w:t>
      </w:r>
      <w:r>
        <w:rPr>
          <w:spacing w:val="-3"/>
          <w:sz w:val="16"/>
        </w:rPr>
        <w:t> </w:t>
      </w:r>
      <w:r>
        <w:rPr>
          <w:sz w:val="16"/>
        </w:rPr>
        <w:t>hormone,</w:t>
      </w:r>
      <w:r>
        <w:rPr>
          <w:spacing w:val="-2"/>
          <w:sz w:val="16"/>
        </w:rPr>
        <w:t> </w:t>
      </w:r>
      <w:r>
        <w:rPr>
          <w:b/>
          <w:sz w:val="16"/>
        </w:rPr>
        <w:t>P:</w:t>
      </w:r>
      <w:r>
        <w:rPr>
          <w:b/>
          <w:spacing w:val="-2"/>
          <w:sz w:val="16"/>
        </w:rPr>
        <w:t> </w:t>
      </w:r>
      <w:r>
        <w:rPr>
          <w:sz w:val="16"/>
        </w:rPr>
        <w:t>progesterone,</w:t>
      </w:r>
      <w:r>
        <w:rPr>
          <w:spacing w:val="-1"/>
          <w:sz w:val="16"/>
        </w:rPr>
        <w:t> </w:t>
      </w:r>
      <w:r>
        <w:rPr>
          <w:sz w:val="16"/>
        </w:rPr>
        <w:t>P&lt;0.05:</w:t>
      </w:r>
      <w:r>
        <w:rPr>
          <w:spacing w:val="35"/>
          <w:sz w:val="16"/>
        </w:rPr>
        <w:t> </w:t>
      </w:r>
      <w:r>
        <w:rPr>
          <w:sz w:val="16"/>
        </w:rPr>
        <w:t>Statistically</w:t>
      </w:r>
      <w:r>
        <w:rPr>
          <w:spacing w:val="-5"/>
          <w:sz w:val="16"/>
        </w:rPr>
        <w:t> </w:t>
      </w:r>
      <w:r>
        <w:rPr>
          <w:rFonts w:ascii="Calibri"/>
          <w:sz w:val="16"/>
        </w:rPr>
        <w:t>significant.</w:t>
      </w:r>
    </w:p>
    <w:p>
      <w:pPr>
        <w:spacing w:after="0" w:line="261" w:lineRule="auto"/>
        <w:jc w:val="left"/>
        <w:rPr>
          <w:rFonts w:ascii="Calibri"/>
          <w:sz w:val="16"/>
        </w:rPr>
        <w:sectPr>
          <w:pgSz w:w="11910" w:h="16840"/>
          <w:pgMar w:header="722" w:footer="0" w:top="940" w:bottom="280" w:left="1060" w:right="320"/>
        </w:sectPr>
      </w:pPr>
    </w:p>
    <w:p>
      <w:pPr>
        <w:pStyle w:val="BodyText"/>
        <w:spacing w:before="159"/>
        <w:rPr>
          <w:rFonts w:ascii="Calibri"/>
          <w:sz w:val="20"/>
        </w:rPr>
      </w:pPr>
    </w:p>
    <w:p>
      <w:pPr>
        <w:spacing w:after="0"/>
        <w:rPr>
          <w:rFonts w:ascii="Calibri"/>
          <w:sz w:val="20"/>
        </w:rPr>
        <w:sectPr>
          <w:pgSz w:w="11910" w:h="16840"/>
          <w:pgMar w:header="722" w:footer="0" w:top="940" w:bottom="280" w:left="1060" w:right="320"/>
        </w:sectPr>
      </w:pPr>
    </w:p>
    <w:p>
      <w:pPr>
        <w:pStyle w:val="Heading1"/>
      </w:pPr>
      <w:r>
        <w:rPr>
          <w:spacing w:val="-2"/>
        </w:rPr>
        <w:t>Discussion:</w:t>
      </w:r>
    </w:p>
    <w:p>
      <w:pPr>
        <w:pStyle w:val="BodyText"/>
        <w:spacing w:line="276" w:lineRule="auto" w:before="208"/>
        <w:ind w:left="380" w:right="38"/>
        <w:jc w:val="both"/>
      </w:pPr>
      <w:r>
        <w:rPr/>
        <w:t>Controlled ovarian stimulation in ladies with PCOS has underwent significant improvements over the years, with a primary</w:t>
      </w:r>
      <w:r>
        <w:rPr>
          <w:spacing w:val="-8"/>
        </w:rPr>
        <w:t> </w:t>
      </w:r>
      <w:r>
        <w:rPr/>
        <w:t>objective</w:t>
      </w:r>
      <w:r>
        <w:rPr>
          <w:spacing w:val="-2"/>
        </w:rPr>
        <w:t> </w:t>
      </w:r>
      <w:r>
        <w:rPr/>
        <w:t>of</w:t>
      </w:r>
      <w:r>
        <w:rPr>
          <w:spacing w:val="-2"/>
        </w:rPr>
        <w:t> </w:t>
      </w:r>
      <w:r>
        <w:rPr/>
        <w:t>refining</w:t>
      </w:r>
      <w:r>
        <w:rPr>
          <w:spacing w:val="-5"/>
        </w:rPr>
        <w:t> </w:t>
      </w:r>
      <w:r>
        <w:rPr/>
        <w:t>procedures</w:t>
      </w:r>
      <w:r>
        <w:rPr>
          <w:spacing w:val="-3"/>
        </w:rPr>
        <w:t> </w:t>
      </w:r>
      <w:r>
        <w:rPr/>
        <w:t>to improve clinical outcomes while</w:t>
      </w:r>
      <w:r>
        <w:rPr>
          <w:spacing w:val="40"/>
        </w:rPr>
        <w:t> </w:t>
      </w:r>
      <w:r>
        <w:rPr/>
        <w:t>mitigating the occurrence of adverse consequences, notably OHSS. This study compares the outcomes of FPPOS and FGnRHan, in the circumstances of Freeze- all ICSI-FET cycles. The findings of our study indicate that both FPPOS and FGnRHan protocols are viable options for COS in ladies with PCOS who are undergoing ICSI-FET. The outcomes of</w:t>
      </w:r>
      <w:r>
        <w:rPr>
          <w:spacing w:val="40"/>
        </w:rPr>
        <w:t> </w:t>
      </w:r>
      <w:r>
        <w:rPr/>
        <w:t>the two groups were comparable, as evidenced by a lack of significant differences (P&gt;0.05) in live birth rate, fertilization rate, implantation rate, and clinical pregnancy rate. However, the FPPOS protocol demonstrated certain advantages over the FGnRHan protocol. Specifically, the FPPOS protocol was</w:t>
      </w:r>
      <w:r>
        <w:rPr>
          <w:spacing w:val="40"/>
        </w:rPr>
        <w:t> </w:t>
      </w:r>
      <w:r>
        <w:rPr/>
        <w:t>more appropriate due to its oral consumption, easy availability of the progestins, and ease of storage. Additionally, the FPPOS protocol was found to be more cost-effective compared to</w:t>
      </w:r>
      <w:r>
        <w:rPr>
          <w:spacing w:val="-5"/>
        </w:rPr>
        <w:t> </w:t>
      </w:r>
      <w:r>
        <w:rPr/>
        <w:t>the</w:t>
      </w:r>
      <w:r>
        <w:rPr>
          <w:spacing w:val="-5"/>
        </w:rPr>
        <w:t> </w:t>
      </w:r>
      <w:r>
        <w:rPr/>
        <w:t>FGnRHan</w:t>
      </w:r>
      <w:r>
        <w:rPr>
          <w:spacing w:val="-5"/>
        </w:rPr>
        <w:t> </w:t>
      </w:r>
      <w:r>
        <w:rPr/>
        <w:t>protocol</w:t>
      </w:r>
      <w:r>
        <w:rPr>
          <w:spacing w:val="-5"/>
        </w:rPr>
        <w:t> </w:t>
      </w:r>
      <w:r>
        <w:rPr/>
        <w:t>(P=0.0001),</w:t>
      </w:r>
      <w:r>
        <w:rPr>
          <w:spacing w:val="-5"/>
        </w:rPr>
        <w:t> </w:t>
      </w:r>
      <w:r>
        <w:rPr/>
        <w:t>with a mean cost difference of 3000LE.</w:t>
      </w:r>
    </w:p>
    <w:p>
      <w:pPr>
        <w:pStyle w:val="BodyText"/>
        <w:spacing w:line="276" w:lineRule="auto" w:before="162"/>
        <w:ind w:left="380" w:right="40"/>
        <w:jc w:val="both"/>
      </w:pPr>
      <w:r>
        <w:rPr/>
        <w:t>The comparable effectiveness of the two evaluated protocols in our study aligns with findings from previous studies, including the four prospective randomized controlled trials (23-26), two prospective non-randomized controlled trials (27, 28), nine retrospective studies covering various topics (29-38), and four reviews (39-42) . These studies have consistently reported similar outcomes when comparing the use of PPOS and GnRHan protocols, </w:t>
      </w:r>
      <w:r>
        <w:rPr/>
        <w:t>both overall</w:t>
      </w:r>
      <w:r>
        <w:rPr>
          <w:spacing w:val="65"/>
          <w:w w:val="150"/>
        </w:rPr>
        <w:t> </w:t>
      </w:r>
      <w:r>
        <w:rPr/>
        <w:t>and</w:t>
      </w:r>
      <w:r>
        <w:rPr>
          <w:spacing w:val="65"/>
          <w:w w:val="150"/>
        </w:rPr>
        <w:t> </w:t>
      </w:r>
      <w:r>
        <w:rPr/>
        <w:t>specifically</w:t>
      </w:r>
      <w:r>
        <w:rPr>
          <w:spacing w:val="62"/>
          <w:w w:val="150"/>
        </w:rPr>
        <w:t> </w:t>
      </w:r>
      <w:r>
        <w:rPr/>
        <w:t>among</w:t>
      </w:r>
      <w:r>
        <w:rPr>
          <w:spacing w:val="63"/>
          <w:w w:val="150"/>
        </w:rPr>
        <w:t> </w:t>
      </w:r>
      <w:r>
        <w:rPr>
          <w:spacing w:val="-2"/>
        </w:rPr>
        <w:t>infertile</w:t>
      </w:r>
    </w:p>
    <w:p>
      <w:pPr>
        <w:spacing w:line="240" w:lineRule="auto" w:before="0"/>
        <w:rPr>
          <w:sz w:val="24"/>
        </w:rPr>
      </w:pPr>
      <w:r>
        <w:rPr/>
        <w:br w:type="column"/>
      </w:r>
      <w:r>
        <w:rPr>
          <w:sz w:val="24"/>
        </w:rPr>
      </w:r>
    </w:p>
    <w:p>
      <w:pPr>
        <w:pStyle w:val="BodyText"/>
        <w:spacing w:before="66"/>
      </w:pPr>
    </w:p>
    <w:p>
      <w:pPr>
        <w:pStyle w:val="BodyText"/>
        <w:spacing w:line="276" w:lineRule="auto" w:before="1"/>
        <w:ind w:left="380" w:right="1118"/>
        <w:jc w:val="both"/>
        <w:rPr>
          <w:b/>
        </w:rPr>
      </w:pPr>
      <w:r>
        <w:rPr/>
        <w:t>women with polycystic ovary </w:t>
      </w:r>
      <w:r>
        <w:rPr/>
        <w:t>syndrome who underwent intracytoplasmic sperm injection-frozen embryo transfer. The identical rates of ovarian hyperstimulation syndrome (OHSS) and cycle cancellation observed in both protocols provide additional evidence to justify their utilization in clinical settings</w:t>
      </w:r>
      <w:r>
        <w:rPr>
          <w:b/>
        </w:rPr>
        <w:t>.</w:t>
      </w:r>
    </w:p>
    <w:p>
      <w:pPr>
        <w:pStyle w:val="BodyText"/>
        <w:spacing w:line="276" w:lineRule="auto" w:before="161"/>
        <w:ind w:left="380" w:right="1115"/>
        <w:jc w:val="both"/>
      </w:pPr>
      <w:r>
        <w:rPr/>
        <w:t>The higher incidence of OHSS and the lower rate of treatment cancellation observed in our analysis, compared to the results reported in the published studies, may</w:t>
      </w:r>
      <w:r>
        <w:rPr>
          <w:spacing w:val="-5"/>
        </w:rPr>
        <w:t> </w:t>
      </w:r>
      <w:r>
        <w:rPr/>
        <w:t>be</w:t>
      </w:r>
      <w:r>
        <w:rPr>
          <w:spacing w:val="-2"/>
        </w:rPr>
        <w:t> </w:t>
      </w:r>
      <w:r>
        <w:rPr/>
        <w:t>attributed</w:t>
      </w:r>
      <w:r>
        <w:rPr>
          <w:spacing w:val="-1"/>
        </w:rPr>
        <w:t> </w:t>
      </w:r>
      <w:r>
        <w:rPr/>
        <w:t>to our routine</w:t>
      </w:r>
      <w:r>
        <w:rPr>
          <w:spacing w:val="-2"/>
        </w:rPr>
        <w:t> </w:t>
      </w:r>
      <w:r>
        <w:rPr/>
        <w:t>practice</w:t>
      </w:r>
      <w:r>
        <w:rPr>
          <w:spacing w:val="-2"/>
        </w:rPr>
        <w:t> </w:t>
      </w:r>
      <w:r>
        <w:rPr/>
        <w:t>of administering HCG at a minimum dose of 5000 IU, and</w:t>
      </w:r>
      <w:r>
        <w:rPr>
          <w:spacing w:val="-2"/>
        </w:rPr>
        <w:t> </w:t>
      </w:r>
      <w:r>
        <w:rPr/>
        <w:t>sometimes at</w:t>
      </w:r>
      <w:r>
        <w:rPr>
          <w:spacing w:val="-1"/>
        </w:rPr>
        <w:t> </w:t>
      </w:r>
      <w:r>
        <w:rPr/>
        <w:t>least 10000 IU, to</w:t>
      </w:r>
      <w:r>
        <w:rPr>
          <w:spacing w:val="-4"/>
        </w:rPr>
        <w:t> </w:t>
      </w:r>
      <w:r>
        <w:rPr/>
        <w:t>ensure</w:t>
      </w:r>
      <w:r>
        <w:rPr>
          <w:spacing w:val="-5"/>
        </w:rPr>
        <w:t> </w:t>
      </w:r>
      <w:r>
        <w:rPr/>
        <w:t>optimal</w:t>
      </w:r>
      <w:r>
        <w:rPr>
          <w:spacing w:val="-4"/>
        </w:rPr>
        <w:t> </w:t>
      </w:r>
      <w:r>
        <w:rPr/>
        <w:t>maturation</w:t>
      </w:r>
      <w:r>
        <w:rPr>
          <w:spacing w:val="-4"/>
        </w:rPr>
        <w:t> </w:t>
      </w:r>
      <w:r>
        <w:rPr/>
        <w:t>of</w:t>
      </w:r>
      <w:r>
        <w:rPr>
          <w:spacing w:val="-4"/>
        </w:rPr>
        <w:t> </w:t>
      </w:r>
      <w:r>
        <w:rPr/>
        <w:t>oocytes.</w:t>
      </w:r>
      <w:r>
        <w:rPr>
          <w:spacing w:val="-2"/>
        </w:rPr>
        <w:t> </w:t>
      </w:r>
      <w:r>
        <w:rPr/>
        <w:t>In contrast,</w:t>
      </w:r>
      <w:r>
        <w:rPr>
          <w:spacing w:val="-3"/>
        </w:rPr>
        <w:t> </w:t>
      </w:r>
      <w:r>
        <w:rPr/>
        <w:t>other</w:t>
      </w:r>
      <w:r>
        <w:rPr>
          <w:spacing w:val="-4"/>
        </w:rPr>
        <w:t> </w:t>
      </w:r>
      <w:r>
        <w:rPr/>
        <w:t>trials</w:t>
      </w:r>
      <w:r>
        <w:rPr>
          <w:spacing w:val="-3"/>
        </w:rPr>
        <w:t> </w:t>
      </w:r>
      <w:r>
        <w:rPr/>
        <w:t>relied</w:t>
      </w:r>
      <w:r>
        <w:rPr>
          <w:spacing w:val="-3"/>
        </w:rPr>
        <w:t> </w:t>
      </w:r>
      <w:r>
        <w:rPr/>
        <w:t>solely</w:t>
      </w:r>
      <w:r>
        <w:rPr>
          <w:spacing w:val="-7"/>
        </w:rPr>
        <w:t> </w:t>
      </w:r>
      <w:r>
        <w:rPr/>
        <w:t>on</w:t>
      </w:r>
      <w:r>
        <w:rPr>
          <w:spacing w:val="-3"/>
        </w:rPr>
        <w:t> </w:t>
      </w:r>
      <w:r>
        <w:rPr/>
        <w:t>GnRH agonist or used lower doses of HCG 1000- 2000 IU. It is worth noting that in Egypt, issues related to the transportation and preservation of reliable drugs are</w:t>
      </w:r>
      <w:r>
        <w:rPr>
          <w:spacing w:val="40"/>
        </w:rPr>
        <w:t> </w:t>
      </w:r>
      <w:r>
        <w:rPr/>
        <w:t>defective, which may have influenced the outcomes. Additionally, the self-funded nature of infertility treatment in our country</w:t>
      </w:r>
      <w:r>
        <w:rPr>
          <w:spacing w:val="-5"/>
        </w:rPr>
        <w:t> </w:t>
      </w:r>
      <w:r>
        <w:rPr/>
        <w:t>should be taken into</w:t>
      </w:r>
      <w:r>
        <w:rPr>
          <w:spacing w:val="1"/>
        </w:rPr>
        <w:t> </w:t>
      </w:r>
      <w:r>
        <w:rPr>
          <w:spacing w:val="-2"/>
        </w:rPr>
        <w:t>consideration.</w:t>
      </w:r>
    </w:p>
    <w:p>
      <w:pPr>
        <w:pStyle w:val="BodyText"/>
        <w:spacing w:line="276" w:lineRule="auto" w:before="159"/>
        <w:ind w:left="380" w:right="1115"/>
        <w:jc w:val="both"/>
      </w:pPr>
      <w:r>
        <w:rPr/>
        <w:t>The clinical outcomes obtained from both FPPOS protocol and the FGnRHan protocol on freeze-all cycles conducted on ladies with PCOS were shown to be similar, this aligns with the Turkan's retrospective analysis of 258 ladies in </w:t>
      </w:r>
      <w:r>
        <w:rPr/>
        <w:t>the progestins group and 267 ladies in the GnRHan group (38) and with Egyptian RCT involved 76 PCOS ladies (24). The FPPOS group exhibited a greater duration of stimulation and total dose of Gn compared to the FGnRHan group, which aligns</w:t>
      </w:r>
      <w:r>
        <w:rPr>
          <w:spacing w:val="-5"/>
        </w:rPr>
        <w:t> </w:t>
      </w:r>
      <w:r>
        <w:rPr/>
        <w:t>with</w:t>
      </w:r>
      <w:r>
        <w:rPr>
          <w:spacing w:val="-5"/>
        </w:rPr>
        <w:t> </w:t>
      </w:r>
      <w:r>
        <w:rPr/>
        <w:t>findings</w:t>
      </w:r>
      <w:r>
        <w:rPr>
          <w:spacing w:val="-5"/>
        </w:rPr>
        <w:t> </w:t>
      </w:r>
      <w:r>
        <w:rPr/>
        <w:t>from</w:t>
      </w:r>
      <w:r>
        <w:rPr>
          <w:spacing w:val="-3"/>
        </w:rPr>
        <w:t> </w:t>
      </w:r>
      <w:r>
        <w:rPr/>
        <w:t>prior</w:t>
      </w:r>
      <w:r>
        <w:rPr>
          <w:spacing w:val="-6"/>
        </w:rPr>
        <w:t> </w:t>
      </w:r>
      <w:r>
        <w:rPr/>
        <w:t>studies</w:t>
      </w:r>
      <w:r>
        <w:rPr>
          <w:spacing w:val="-5"/>
        </w:rPr>
        <w:t> </w:t>
      </w:r>
      <w:r>
        <w:rPr/>
        <w:t>(29- 38). Our research suggests that the FPPOS protocol may be a viable alternative to the WHO-recommended</w:t>
      </w:r>
      <w:r>
        <w:rPr>
          <w:spacing w:val="4"/>
        </w:rPr>
        <w:t> </w:t>
      </w:r>
      <w:r>
        <w:rPr/>
        <w:t>GnRHan</w:t>
      </w:r>
      <w:r>
        <w:rPr>
          <w:spacing w:val="7"/>
        </w:rPr>
        <w:t> </w:t>
      </w:r>
      <w:r>
        <w:rPr/>
        <w:t>protocol</w:t>
      </w:r>
      <w:r>
        <w:rPr>
          <w:spacing w:val="7"/>
        </w:rPr>
        <w:t> </w:t>
      </w:r>
      <w:r>
        <w:rPr>
          <w:spacing w:val="-5"/>
        </w:rPr>
        <w:t>for</w:t>
      </w:r>
    </w:p>
    <w:p>
      <w:pPr>
        <w:spacing w:after="0" w:line="276" w:lineRule="auto"/>
        <w:jc w:val="both"/>
        <w:sectPr>
          <w:type w:val="continuous"/>
          <w:pgSz w:w="11910" w:h="16840"/>
          <w:pgMar w:header="722" w:footer="0" w:top="80" w:bottom="280" w:left="1060" w:right="320"/>
          <w:cols w:num="2" w:equalWidth="0">
            <w:col w:w="4578" w:space="297"/>
            <w:col w:w="5655"/>
          </w:cols>
        </w:sectPr>
      </w:pPr>
    </w:p>
    <w:p>
      <w:pPr>
        <w:pStyle w:val="BodyText"/>
        <w:spacing w:before="171"/>
        <w:rPr>
          <w:sz w:val="20"/>
        </w:rPr>
      </w:pPr>
    </w:p>
    <w:p>
      <w:pPr>
        <w:spacing w:after="0"/>
        <w:rPr>
          <w:sz w:val="20"/>
        </w:rPr>
        <w:sectPr>
          <w:pgSz w:w="11910" w:h="16840"/>
          <w:pgMar w:header="722" w:footer="0" w:top="940" w:bottom="280" w:left="1060" w:right="320"/>
        </w:sectPr>
      </w:pPr>
    </w:p>
    <w:p>
      <w:pPr>
        <w:pStyle w:val="BodyText"/>
        <w:spacing w:line="276" w:lineRule="auto" w:before="90"/>
        <w:ind w:left="380" w:right="38"/>
        <w:jc w:val="both"/>
      </w:pPr>
      <w:r>
        <w:rPr/>
        <w:t>ladies with PCOS who are classified as hyper respondents in terms of COS (43- 47).</w:t>
      </w:r>
      <w:r>
        <w:rPr>
          <w:spacing w:val="40"/>
        </w:rPr>
        <w:t> </w:t>
      </w:r>
      <w:r>
        <w:rPr/>
        <w:t>Within the domain of clinical outcomes, our study replicated the results of prior research, demonstrating comparable rates of pregnancy between</w:t>
      </w:r>
      <w:r>
        <w:rPr>
          <w:spacing w:val="40"/>
        </w:rPr>
        <w:t> </w:t>
      </w:r>
      <w:r>
        <w:rPr/>
        <w:t>the PPOS and antagonist protocols, particularly</w:t>
      </w:r>
      <w:r>
        <w:rPr>
          <w:spacing w:val="-10"/>
        </w:rPr>
        <w:t> </w:t>
      </w:r>
      <w:r>
        <w:rPr/>
        <w:t>among</w:t>
      </w:r>
      <w:r>
        <w:rPr>
          <w:spacing w:val="-8"/>
        </w:rPr>
        <w:t> </w:t>
      </w:r>
      <w:r>
        <w:rPr/>
        <w:t>individuals</w:t>
      </w:r>
      <w:r>
        <w:rPr>
          <w:spacing w:val="-5"/>
        </w:rPr>
        <w:t> </w:t>
      </w:r>
      <w:r>
        <w:rPr/>
        <w:t>who</w:t>
      </w:r>
      <w:r>
        <w:rPr>
          <w:spacing w:val="-6"/>
        </w:rPr>
        <w:t> </w:t>
      </w:r>
      <w:r>
        <w:rPr/>
        <w:t>exhibit hyper-responsiveness. Moreover, FPPOS protocol offers potential advantages in terms of user convenience and </w:t>
      </w:r>
      <w:r>
        <w:rPr/>
        <w:t>cost- </w:t>
      </w:r>
      <w:r>
        <w:rPr>
          <w:spacing w:val="-2"/>
        </w:rPr>
        <w:t>effectiveness.</w:t>
      </w:r>
    </w:p>
    <w:p>
      <w:pPr>
        <w:pStyle w:val="BodyText"/>
        <w:tabs>
          <w:tab w:pos="2247" w:val="left" w:leader="none"/>
          <w:tab w:pos="4241" w:val="left" w:leader="none"/>
        </w:tabs>
        <w:spacing w:line="276" w:lineRule="auto" w:before="162"/>
        <w:ind w:left="380" w:right="38"/>
        <w:jc w:val="both"/>
      </w:pPr>
      <w:r>
        <w:rPr/>
        <w:drawing>
          <wp:anchor distT="0" distB="0" distL="0" distR="0" allowOverlap="1" layoutInCell="1" locked="0" behindDoc="1" simplePos="0" relativeHeight="486843904">
            <wp:simplePos x="0" y="0"/>
            <wp:positionH relativeFrom="page">
              <wp:posOffset>2668016</wp:posOffset>
            </wp:positionH>
            <wp:positionV relativeFrom="paragraph">
              <wp:posOffset>897035</wp:posOffset>
            </wp:positionV>
            <wp:extent cx="2224785" cy="2234438"/>
            <wp:effectExtent l="0" t="0" r="0" b="0"/>
            <wp:wrapNone/>
            <wp:docPr id="46" name="Image 46"/>
            <wp:cNvGraphicFramePr>
              <a:graphicFrameLocks/>
            </wp:cNvGraphicFramePr>
            <a:graphic>
              <a:graphicData uri="http://schemas.openxmlformats.org/drawingml/2006/picture">
                <pic:pic>
                  <pic:nvPicPr>
                    <pic:cNvPr id="46" name="Image 46"/>
                    <pic:cNvPicPr/>
                  </pic:nvPicPr>
                  <pic:blipFill>
                    <a:blip r:embed="rId9" cstate="print"/>
                    <a:stretch>
                      <a:fillRect/>
                    </a:stretch>
                  </pic:blipFill>
                  <pic:spPr>
                    <a:xfrm>
                      <a:off x="0" y="0"/>
                      <a:ext cx="2224785" cy="2234438"/>
                    </a:xfrm>
                    <a:prstGeom prst="rect">
                      <a:avLst/>
                    </a:prstGeom>
                  </pic:spPr>
                </pic:pic>
              </a:graphicData>
            </a:graphic>
          </wp:anchor>
        </w:drawing>
      </w:r>
      <w:r>
        <w:rPr/>
        <w:t>Although our study provides insights into the possible advantages of the FPPOS protocol, it is not without its drawbacks. The retrospective methodology of the</w:t>
      </w:r>
      <w:r>
        <w:rPr>
          <w:spacing w:val="40"/>
        </w:rPr>
        <w:t> </w:t>
      </w:r>
      <w:r>
        <w:rPr/>
        <w:t>study introduces inherent biases, such as selection bias and confounding variables. Additionally, the certainty of the freeze-all approach in the FPPOS group may have impacted the administration of greater Gn dosages. Nevertheless, our study</w:t>
      </w:r>
      <w:r>
        <w:rPr>
          <w:spacing w:val="-5"/>
        </w:rPr>
        <w:t> </w:t>
      </w:r>
      <w:r>
        <w:rPr/>
        <w:t>possesses several notable strengths. Firstly, we </w:t>
      </w:r>
      <w:r>
        <w:rPr>
          <w:spacing w:val="-2"/>
        </w:rPr>
        <w:t>successfully</w:t>
      </w:r>
      <w:r>
        <w:rPr/>
        <w:tab/>
      </w:r>
      <w:r>
        <w:rPr>
          <w:spacing w:val="-2"/>
        </w:rPr>
        <w:t>demonstrated</w:t>
      </w:r>
      <w:r>
        <w:rPr/>
        <w:tab/>
      </w:r>
      <w:r>
        <w:rPr>
          <w:spacing w:val="-4"/>
        </w:rPr>
        <w:t>the </w:t>
      </w:r>
      <w:r>
        <w:rPr/>
        <w:t>effectiveness of different progestins in suppressing LH in ladies with PCOS. Additionally, we effectively employed Gn mixtures in the FPPOS protocol. Furthermore, our study included a larger number of women from a single center, enhancing the robustness of our findings. Lastly, we specifically addressed COS, OSR, clinical and financial consequences in a</w:t>
      </w:r>
      <w:r>
        <w:rPr>
          <w:spacing w:val="-2"/>
        </w:rPr>
        <w:t> </w:t>
      </w:r>
      <w:r>
        <w:rPr/>
        <w:t>significant subgroup of</w:t>
      </w:r>
      <w:r>
        <w:rPr>
          <w:spacing w:val="-2"/>
        </w:rPr>
        <w:t> </w:t>
      </w:r>
      <w:r>
        <w:rPr/>
        <w:t>infertile</w:t>
      </w:r>
      <w:r>
        <w:rPr>
          <w:spacing w:val="-1"/>
        </w:rPr>
        <w:t> </w:t>
      </w:r>
      <w:r>
        <w:rPr/>
        <w:t>PCOS ladies who exhibited hyper- </w:t>
      </w:r>
      <w:r>
        <w:rPr>
          <w:spacing w:val="-2"/>
        </w:rPr>
        <w:t>responsiveness.</w:t>
      </w:r>
    </w:p>
    <w:p>
      <w:pPr>
        <w:pStyle w:val="Heading1"/>
        <w:spacing w:before="161"/>
      </w:pPr>
      <w:r>
        <w:rPr>
          <w:spacing w:val="-2"/>
        </w:rPr>
        <w:t>Conclusion:</w:t>
      </w:r>
    </w:p>
    <w:p>
      <w:pPr>
        <w:pStyle w:val="BodyText"/>
        <w:spacing w:line="276" w:lineRule="auto" w:before="208"/>
        <w:ind w:left="380" w:right="39"/>
        <w:jc w:val="both"/>
      </w:pPr>
      <w:r>
        <w:rPr/>
        <w:t>The findings of our study highlight the potential of different progestins as an affordable, practical, and thermally stable option</w:t>
      </w:r>
      <w:r>
        <w:rPr>
          <w:spacing w:val="-2"/>
        </w:rPr>
        <w:t> </w:t>
      </w:r>
      <w:r>
        <w:rPr/>
        <w:t>for</w:t>
      </w:r>
      <w:r>
        <w:rPr>
          <w:spacing w:val="-3"/>
        </w:rPr>
        <w:t> </w:t>
      </w:r>
      <w:r>
        <w:rPr/>
        <w:t>preventing</w:t>
      </w:r>
      <w:r>
        <w:rPr>
          <w:spacing w:val="-4"/>
        </w:rPr>
        <w:t> </w:t>
      </w:r>
      <w:r>
        <w:rPr/>
        <w:t>premature LH</w:t>
      </w:r>
      <w:r>
        <w:rPr>
          <w:spacing w:val="-2"/>
        </w:rPr>
        <w:t> </w:t>
      </w:r>
      <w:r>
        <w:rPr/>
        <w:t>surges during</w:t>
      </w:r>
      <w:r>
        <w:rPr>
          <w:spacing w:val="65"/>
        </w:rPr>
        <w:t> </w:t>
      </w:r>
      <w:r>
        <w:rPr/>
        <w:t>Controlled</w:t>
      </w:r>
      <w:r>
        <w:rPr>
          <w:spacing w:val="69"/>
        </w:rPr>
        <w:t> </w:t>
      </w:r>
      <w:r>
        <w:rPr/>
        <w:t>ovarian</w:t>
      </w:r>
      <w:r>
        <w:rPr>
          <w:spacing w:val="68"/>
        </w:rPr>
        <w:t> </w:t>
      </w:r>
      <w:r>
        <w:rPr/>
        <w:t>stimulation</w:t>
      </w:r>
      <w:r>
        <w:rPr>
          <w:spacing w:val="66"/>
        </w:rPr>
        <w:t> </w:t>
      </w:r>
      <w:r>
        <w:rPr>
          <w:spacing w:val="-5"/>
        </w:rPr>
        <w:t>in</w:t>
      </w:r>
    </w:p>
    <w:p>
      <w:pPr>
        <w:pStyle w:val="BodyText"/>
        <w:spacing w:line="276" w:lineRule="auto" w:before="90"/>
        <w:ind w:left="380" w:right="1116"/>
        <w:jc w:val="both"/>
      </w:pPr>
      <w:r>
        <w:rPr/>
        <w:br w:type="column"/>
      </w:r>
      <w:r>
        <w:rPr/>
        <w:t>women with polycystic ovary syndrome. The Fixed Progesterone-Primed Ovarian Stimulation regimen, which exhibits attributes such as excellent tolerability, user convenience, and cost reduction, presents itself as a </w:t>
      </w:r>
      <w:r>
        <w:rPr/>
        <w:t>potentially advantageous method for streamlining ovarian stimulation cycles, thus promoting a more patient-centric approach.</w:t>
      </w:r>
    </w:p>
    <w:p>
      <w:pPr>
        <w:pStyle w:val="Heading1"/>
        <w:spacing w:before="162"/>
      </w:pPr>
      <w:r>
        <w:rPr>
          <w:spacing w:val="-2"/>
        </w:rPr>
        <w:t>References:</w:t>
      </w:r>
    </w:p>
    <w:p>
      <w:pPr>
        <w:pStyle w:val="ListParagraph"/>
        <w:numPr>
          <w:ilvl w:val="0"/>
          <w:numId w:val="1"/>
        </w:numPr>
        <w:tabs>
          <w:tab w:pos="606" w:val="left" w:leader="none"/>
          <w:tab w:pos="740" w:val="left" w:leader="none"/>
        </w:tabs>
        <w:spacing w:line="276" w:lineRule="auto" w:before="209" w:after="0"/>
        <w:ind w:left="740" w:right="1116" w:hanging="361"/>
        <w:jc w:val="both"/>
        <w:rPr>
          <w:sz w:val="20"/>
        </w:rPr>
      </w:pPr>
      <w:r>
        <w:rPr>
          <w:sz w:val="20"/>
        </w:rPr>
        <w:t>Norman RJ, Dewailly D, Legro RS, Hickey TE. Polycystic ovary syndrome. Lancet. 2007 Aug 25;370(9588):685-97.</w:t>
      </w:r>
      <w:r>
        <w:rPr>
          <w:spacing w:val="80"/>
          <w:w w:val="150"/>
          <w:sz w:val="20"/>
        </w:rPr>
        <w:t> </w:t>
      </w:r>
      <w:r>
        <w:rPr>
          <w:sz w:val="20"/>
        </w:rPr>
        <w:t>doi:</w:t>
      </w:r>
      <w:r>
        <w:rPr>
          <w:spacing w:val="80"/>
          <w:w w:val="150"/>
          <w:sz w:val="20"/>
        </w:rPr>
        <w:t> </w:t>
      </w:r>
      <w:r>
        <w:rPr>
          <w:sz w:val="20"/>
        </w:rPr>
        <w:t>10.1016/S0140-</w:t>
      </w:r>
    </w:p>
    <w:p>
      <w:pPr>
        <w:spacing w:line="227" w:lineRule="exact" w:before="0"/>
        <w:ind w:left="740" w:right="0" w:firstLine="0"/>
        <w:jc w:val="both"/>
        <w:rPr>
          <w:sz w:val="20"/>
        </w:rPr>
      </w:pPr>
      <w:r>
        <w:rPr>
          <w:sz w:val="20"/>
        </w:rPr>
        <w:t>6736(07)61345-2.</w:t>
      </w:r>
      <w:r>
        <w:rPr>
          <w:spacing w:val="-10"/>
          <w:sz w:val="20"/>
        </w:rPr>
        <w:t> </w:t>
      </w:r>
      <w:r>
        <w:rPr>
          <w:sz w:val="20"/>
        </w:rPr>
        <w:t>PMID:</w:t>
      </w:r>
      <w:r>
        <w:rPr>
          <w:spacing w:val="-9"/>
          <w:sz w:val="20"/>
        </w:rPr>
        <w:t> </w:t>
      </w:r>
      <w:r>
        <w:rPr>
          <w:spacing w:val="-2"/>
          <w:sz w:val="20"/>
        </w:rPr>
        <w:t>17720020.</w:t>
      </w:r>
    </w:p>
    <w:p>
      <w:pPr>
        <w:pStyle w:val="ListParagraph"/>
        <w:numPr>
          <w:ilvl w:val="0"/>
          <w:numId w:val="1"/>
        </w:numPr>
        <w:tabs>
          <w:tab w:pos="599" w:val="left" w:leader="none"/>
          <w:tab w:pos="740" w:val="left" w:leader="none"/>
        </w:tabs>
        <w:spacing w:line="276" w:lineRule="auto" w:before="197" w:after="0"/>
        <w:ind w:left="740" w:right="1114" w:hanging="361"/>
        <w:jc w:val="both"/>
        <w:rPr>
          <w:sz w:val="20"/>
        </w:rPr>
      </w:pPr>
      <w:r>
        <w:rPr>
          <w:sz w:val="20"/>
        </w:rPr>
        <w:t>March</w:t>
      </w:r>
      <w:r>
        <w:rPr>
          <w:spacing w:val="-7"/>
          <w:sz w:val="20"/>
        </w:rPr>
        <w:t> </w:t>
      </w:r>
      <w:r>
        <w:rPr>
          <w:sz w:val="20"/>
        </w:rPr>
        <w:t>WA,</w:t>
      </w:r>
      <w:r>
        <w:rPr>
          <w:spacing w:val="-4"/>
          <w:sz w:val="20"/>
        </w:rPr>
        <w:t> </w:t>
      </w:r>
      <w:r>
        <w:rPr>
          <w:sz w:val="20"/>
        </w:rPr>
        <w:t>Moore</w:t>
      </w:r>
      <w:r>
        <w:rPr>
          <w:spacing w:val="-6"/>
          <w:sz w:val="20"/>
        </w:rPr>
        <w:t> </w:t>
      </w:r>
      <w:r>
        <w:rPr>
          <w:sz w:val="20"/>
        </w:rPr>
        <w:t>VM,</w:t>
      </w:r>
      <w:r>
        <w:rPr>
          <w:spacing w:val="-8"/>
          <w:sz w:val="20"/>
        </w:rPr>
        <w:t> </w:t>
      </w:r>
      <w:r>
        <w:rPr>
          <w:sz w:val="20"/>
        </w:rPr>
        <w:t>Willson</w:t>
      </w:r>
      <w:r>
        <w:rPr>
          <w:spacing w:val="-6"/>
          <w:sz w:val="20"/>
        </w:rPr>
        <w:t> </w:t>
      </w:r>
      <w:r>
        <w:rPr>
          <w:sz w:val="20"/>
        </w:rPr>
        <w:t>KJ,</w:t>
      </w:r>
      <w:r>
        <w:rPr>
          <w:spacing w:val="-4"/>
          <w:sz w:val="20"/>
        </w:rPr>
        <w:t> </w:t>
      </w:r>
      <w:r>
        <w:rPr>
          <w:sz w:val="20"/>
        </w:rPr>
        <w:t>Phillips</w:t>
      </w:r>
      <w:r>
        <w:rPr>
          <w:spacing w:val="-5"/>
          <w:sz w:val="20"/>
        </w:rPr>
        <w:t> </w:t>
      </w:r>
      <w:r>
        <w:rPr>
          <w:sz w:val="20"/>
        </w:rPr>
        <w:t>DI, Norman RJ, Davies MJ. The prevalence of polycystic ovary syndrome in a community sample assessed under contrasting diagnostic criteria. Hum Reprod. 2010 Feb;25(2):544-51. doi: 10.1093/humrep/dep399. Epub</w:t>
      </w:r>
      <w:r>
        <w:rPr>
          <w:spacing w:val="19"/>
          <w:sz w:val="20"/>
        </w:rPr>
        <w:t> </w:t>
      </w:r>
      <w:r>
        <w:rPr>
          <w:sz w:val="20"/>
        </w:rPr>
        <w:t>2009</w:t>
      </w:r>
      <w:r>
        <w:rPr>
          <w:spacing w:val="19"/>
          <w:sz w:val="20"/>
        </w:rPr>
        <w:t> </w:t>
      </w:r>
      <w:r>
        <w:rPr>
          <w:sz w:val="20"/>
        </w:rPr>
        <w:t>Nov</w:t>
      </w:r>
    </w:p>
    <w:p>
      <w:pPr>
        <w:spacing w:line="227" w:lineRule="exact" w:before="0"/>
        <w:ind w:left="740" w:right="0" w:firstLine="0"/>
        <w:jc w:val="both"/>
        <w:rPr>
          <w:sz w:val="20"/>
        </w:rPr>
      </w:pPr>
      <w:r>
        <w:rPr>
          <w:sz w:val="20"/>
        </w:rPr>
        <w:t>12.</w:t>
      </w:r>
      <w:r>
        <w:rPr>
          <w:spacing w:val="-4"/>
          <w:sz w:val="20"/>
        </w:rPr>
        <w:t> </w:t>
      </w:r>
      <w:r>
        <w:rPr>
          <w:sz w:val="20"/>
        </w:rPr>
        <w:t>PMID:</w:t>
      </w:r>
      <w:r>
        <w:rPr>
          <w:spacing w:val="-3"/>
          <w:sz w:val="20"/>
        </w:rPr>
        <w:t> </w:t>
      </w:r>
      <w:r>
        <w:rPr>
          <w:spacing w:val="-2"/>
          <w:sz w:val="20"/>
        </w:rPr>
        <w:t>19910321.</w:t>
      </w:r>
    </w:p>
    <w:p>
      <w:pPr>
        <w:pStyle w:val="ListParagraph"/>
        <w:numPr>
          <w:ilvl w:val="0"/>
          <w:numId w:val="1"/>
        </w:numPr>
        <w:tabs>
          <w:tab w:pos="543" w:val="left" w:leader="none"/>
          <w:tab w:pos="740" w:val="left" w:leader="none"/>
        </w:tabs>
        <w:spacing w:line="276" w:lineRule="auto" w:before="197" w:after="0"/>
        <w:ind w:left="740" w:right="1114" w:hanging="361"/>
        <w:jc w:val="both"/>
        <w:rPr>
          <w:sz w:val="20"/>
        </w:rPr>
      </w:pPr>
      <w:r>
        <w:rPr>
          <w:sz w:val="20"/>
        </w:rPr>
        <w:t>Escobar-Morreale HF. Polycystic ovary syndrome: definition, aetiology, diagnosis and treatment.</w:t>
      </w:r>
      <w:r>
        <w:rPr>
          <w:spacing w:val="35"/>
          <w:sz w:val="20"/>
        </w:rPr>
        <w:t> </w:t>
      </w:r>
      <w:r>
        <w:rPr>
          <w:sz w:val="20"/>
        </w:rPr>
        <w:t>Nat</w:t>
      </w:r>
      <w:r>
        <w:rPr>
          <w:spacing w:val="35"/>
          <w:sz w:val="20"/>
        </w:rPr>
        <w:t> </w:t>
      </w:r>
      <w:r>
        <w:rPr>
          <w:sz w:val="20"/>
        </w:rPr>
        <w:t>Rev</w:t>
      </w:r>
      <w:r>
        <w:rPr>
          <w:spacing w:val="34"/>
          <w:sz w:val="20"/>
        </w:rPr>
        <w:t> </w:t>
      </w:r>
      <w:r>
        <w:rPr>
          <w:sz w:val="20"/>
        </w:rPr>
        <w:t>Endocrinol</w:t>
      </w:r>
      <w:r>
        <w:rPr>
          <w:spacing w:val="38"/>
          <w:sz w:val="20"/>
        </w:rPr>
        <w:t> </w:t>
      </w:r>
      <w:r>
        <w:rPr>
          <w:sz w:val="20"/>
        </w:rPr>
        <w:t>2018;14:270–</w:t>
      </w:r>
    </w:p>
    <w:p>
      <w:pPr>
        <w:spacing w:line="229" w:lineRule="exact" w:before="0"/>
        <w:ind w:left="740" w:right="0" w:firstLine="0"/>
        <w:jc w:val="both"/>
        <w:rPr>
          <w:sz w:val="20"/>
        </w:rPr>
      </w:pPr>
      <w:r>
        <w:rPr>
          <w:sz w:val="20"/>
        </w:rPr>
        <w:t>84.</w:t>
      </w:r>
      <w:r>
        <w:rPr>
          <w:spacing w:val="-4"/>
          <w:sz w:val="20"/>
        </w:rPr>
        <w:t> </w:t>
      </w:r>
      <w:r>
        <w:rPr>
          <w:sz w:val="20"/>
        </w:rPr>
        <w:t>10.1038/nrendo.2018.24</w:t>
      </w:r>
      <w:r>
        <w:rPr>
          <w:spacing w:val="-5"/>
          <w:sz w:val="20"/>
        </w:rPr>
        <w:t> </w:t>
      </w:r>
      <w:r>
        <w:rPr>
          <w:sz w:val="20"/>
        </w:rPr>
        <w:t>-</w:t>
      </w:r>
      <w:r>
        <w:rPr>
          <w:spacing w:val="-4"/>
          <w:sz w:val="20"/>
        </w:rPr>
        <w:t> </w:t>
      </w:r>
      <w:r>
        <w:rPr>
          <w:sz w:val="20"/>
        </w:rPr>
        <w:t>DOI</w:t>
      </w:r>
      <w:r>
        <w:rPr>
          <w:spacing w:val="-4"/>
          <w:sz w:val="20"/>
        </w:rPr>
        <w:t> </w:t>
      </w:r>
      <w:r>
        <w:rPr>
          <w:sz w:val="20"/>
        </w:rPr>
        <w:t>-</w:t>
      </w:r>
      <w:r>
        <w:rPr>
          <w:spacing w:val="-3"/>
          <w:sz w:val="20"/>
        </w:rPr>
        <w:t> </w:t>
      </w:r>
      <w:r>
        <w:rPr>
          <w:spacing w:val="-2"/>
          <w:sz w:val="20"/>
        </w:rPr>
        <w:t>PubMed</w:t>
      </w:r>
    </w:p>
    <w:p>
      <w:pPr>
        <w:pStyle w:val="ListParagraph"/>
        <w:numPr>
          <w:ilvl w:val="0"/>
          <w:numId w:val="1"/>
        </w:numPr>
        <w:tabs>
          <w:tab w:pos="543" w:val="left" w:leader="none"/>
          <w:tab w:pos="740" w:val="left" w:leader="none"/>
        </w:tabs>
        <w:spacing w:line="276" w:lineRule="auto" w:before="197" w:after="0"/>
        <w:ind w:left="740" w:right="1117" w:hanging="361"/>
        <w:jc w:val="both"/>
        <w:rPr>
          <w:sz w:val="20"/>
        </w:rPr>
      </w:pPr>
      <w:r>
        <w:rPr>
          <w:sz w:val="20"/>
        </w:rPr>
        <w:t>Moran L, Teede H. Metabolic features of the reproductive phenotypes of polycystic ovary syndrome. Hum Reprod Update 2009;15:477–</w:t>
      </w:r>
    </w:p>
    <w:p>
      <w:pPr>
        <w:spacing w:line="226" w:lineRule="exact" w:before="0"/>
        <w:ind w:left="740" w:right="0" w:firstLine="0"/>
        <w:jc w:val="both"/>
        <w:rPr>
          <w:sz w:val="20"/>
        </w:rPr>
      </w:pPr>
      <w:r>
        <w:rPr>
          <w:sz w:val="20"/>
        </w:rPr>
        <w:t>88.</w:t>
      </w:r>
      <w:r>
        <w:rPr>
          <w:spacing w:val="-5"/>
          <w:sz w:val="20"/>
        </w:rPr>
        <w:t> </w:t>
      </w:r>
      <w:r>
        <w:rPr>
          <w:sz w:val="20"/>
        </w:rPr>
        <w:t>10.1093/humupd/dmp008</w:t>
      </w:r>
      <w:r>
        <w:rPr>
          <w:spacing w:val="-6"/>
          <w:sz w:val="20"/>
        </w:rPr>
        <w:t> </w:t>
      </w:r>
      <w:r>
        <w:rPr>
          <w:sz w:val="20"/>
        </w:rPr>
        <w:t>-</w:t>
      </w:r>
      <w:r>
        <w:rPr>
          <w:spacing w:val="-4"/>
          <w:sz w:val="20"/>
        </w:rPr>
        <w:t> </w:t>
      </w:r>
      <w:r>
        <w:rPr>
          <w:sz w:val="20"/>
        </w:rPr>
        <w:t>DOI</w:t>
      </w:r>
      <w:r>
        <w:rPr>
          <w:spacing w:val="-4"/>
          <w:sz w:val="20"/>
        </w:rPr>
        <w:t> </w:t>
      </w:r>
      <w:r>
        <w:rPr>
          <w:sz w:val="20"/>
        </w:rPr>
        <w:t>-</w:t>
      </w:r>
      <w:r>
        <w:rPr>
          <w:spacing w:val="-7"/>
          <w:sz w:val="20"/>
        </w:rPr>
        <w:t> </w:t>
      </w:r>
      <w:r>
        <w:rPr>
          <w:spacing w:val="-2"/>
          <w:sz w:val="20"/>
        </w:rPr>
        <w:t>PubMed</w:t>
      </w:r>
    </w:p>
    <w:p>
      <w:pPr>
        <w:pStyle w:val="ListParagraph"/>
        <w:numPr>
          <w:ilvl w:val="0"/>
          <w:numId w:val="1"/>
        </w:numPr>
        <w:tabs>
          <w:tab w:pos="606" w:val="left" w:leader="none"/>
          <w:tab w:pos="740" w:val="left" w:leader="none"/>
        </w:tabs>
        <w:spacing w:line="276" w:lineRule="auto" w:before="197" w:after="0"/>
        <w:ind w:left="740" w:right="1114" w:hanging="361"/>
        <w:jc w:val="both"/>
        <w:rPr>
          <w:sz w:val="20"/>
        </w:rPr>
      </w:pPr>
      <w:r>
        <w:rPr>
          <w:sz w:val="20"/>
        </w:rPr>
        <w:t>Heijnen EM, Eijkemans MJ, Hughes EG, Laven JS, Macklon NS, Fauser BC. A meta-analysis of outcomes of conventional IVF in women with polycystic ovary syndrome. Hum Reprod Update. 2006 Jan-Feb;12(1):13-21. doi: 10.1093/humupd/dmi036.</w:t>
      </w:r>
      <w:r>
        <w:rPr>
          <w:spacing w:val="19"/>
          <w:sz w:val="20"/>
        </w:rPr>
        <w:t> </w:t>
      </w:r>
      <w:r>
        <w:rPr>
          <w:sz w:val="20"/>
        </w:rPr>
        <w:t>Epub</w:t>
      </w:r>
      <w:r>
        <w:rPr>
          <w:spacing w:val="22"/>
          <w:sz w:val="20"/>
        </w:rPr>
        <w:t> </w:t>
      </w:r>
      <w:r>
        <w:rPr>
          <w:sz w:val="20"/>
        </w:rPr>
        <w:t>2005</w:t>
      </w:r>
      <w:r>
        <w:rPr>
          <w:spacing w:val="10"/>
          <w:sz w:val="20"/>
        </w:rPr>
        <w:t> </w:t>
      </w:r>
      <w:r>
        <w:rPr>
          <w:sz w:val="20"/>
        </w:rPr>
        <w:t>Aug</w:t>
      </w:r>
      <w:r>
        <w:rPr>
          <w:spacing w:val="19"/>
          <w:sz w:val="20"/>
        </w:rPr>
        <w:t> </w:t>
      </w:r>
      <w:r>
        <w:rPr>
          <w:spacing w:val="-5"/>
          <w:sz w:val="20"/>
        </w:rPr>
        <w:t>25.</w:t>
      </w:r>
    </w:p>
    <w:p>
      <w:pPr>
        <w:spacing w:line="227" w:lineRule="exact" w:before="0"/>
        <w:ind w:left="740" w:right="0" w:firstLine="0"/>
        <w:jc w:val="both"/>
        <w:rPr>
          <w:sz w:val="20"/>
        </w:rPr>
      </w:pPr>
      <w:r>
        <w:rPr>
          <w:sz w:val="20"/>
        </w:rPr>
        <w:t>PMID:</w:t>
      </w:r>
      <w:r>
        <w:rPr>
          <w:spacing w:val="-4"/>
          <w:sz w:val="20"/>
        </w:rPr>
        <w:t> </w:t>
      </w:r>
      <w:r>
        <w:rPr>
          <w:spacing w:val="-2"/>
          <w:sz w:val="20"/>
        </w:rPr>
        <w:t>16123051.</w:t>
      </w:r>
    </w:p>
    <w:p>
      <w:pPr>
        <w:pStyle w:val="ListParagraph"/>
        <w:numPr>
          <w:ilvl w:val="0"/>
          <w:numId w:val="1"/>
        </w:numPr>
        <w:tabs>
          <w:tab w:pos="685" w:val="left" w:leader="none"/>
          <w:tab w:pos="740" w:val="left" w:leader="none"/>
        </w:tabs>
        <w:spacing w:line="276" w:lineRule="auto" w:before="198" w:after="0"/>
        <w:ind w:left="740" w:right="1114" w:hanging="361"/>
        <w:jc w:val="both"/>
        <w:rPr>
          <w:sz w:val="20"/>
        </w:rPr>
      </w:pPr>
      <w:r>
        <w:rPr>
          <w:sz w:val="20"/>
        </w:rPr>
        <w:t>Sahu B, Ozturk O, Ranierri M, Serhal P. Comparison of oocyte quality and intracytoplasmic sperm injection outcome in women with isolated polycystic ovaries or polycystic ovarian syndrome. Arch Gynecol Obstet. 2008 Mar;277(3):239-44. doi: 10.1007/s00404-007-0462-x.</w:t>
      </w:r>
      <w:r>
        <w:rPr>
          <w:spacing w:val="51"/>
          <w:sz w:val="20"/>
        </w:rPr>
        <w:t> </w:t>
      </w:r>
      <w:r>
        <w:rPr>
          <w:sz w:val="20"/>
        </w:rPr>
        <w:t>Epub</w:t>
      </w:r>
      <w:r>
        <w:rPr>
          <w:spacing w:val="55"/>
          <w:sz w:val="20"/>
        </w:rPr>
        <w:t> </w:t>
      </w:r>
      <w:r>
        <w:rPr>
          <w:sz w:val="20"/>
        </w:rPr>
        <w:t>2007</w:t>
      </w:r>
      <w:r>
        <w:rPr>
          <w:spacing w:val="54"/>
          <w:sz w:val="20"/>
        </w:rPr>
        <w:t> </w:t>
      </w:r>
      <w:r>
        <w:rPr>
          <w:spacing w:val="-5"/>
          <w:sz w:val="20"/>
        </w:rPr>
        <w:t>Sep</w:t>
      </w:r>
    </w:p>
    <w:p>
      <w:pPr>
        <w:spacing w:line="229" w:lineRule="exact" w:before="0"/>
        <w:ind w:left="740" w:right="0" w:firstLine="0"/>
        <w:jc w:val="both"/>
        <w:rPr>
          <w:sz w:val="20"/>
        </w:rPr>
      </w:pPr>
      <w:r>
        <w:rPr>
          <w:sz w:val="20"/>
        </w:rPr>
        <w:t>25.</w:t>
      </w:r>
      <w:r>
        <w:rPr>
          <w:spacing w:val="-4"/>
          <w:sz w:val="20"/>
        </w:rPr>
        <w:t> </w:t>
      </w:r>
      <w:r>
        <w:rPr>
          <w:sz w:val="20"/>
        </w:rPr>
        <w:t>PMID:</w:t>
      </w:r>
      <w:r>
        <w:rPr>
          <w:spacing w:val="-3"/>
          <w:sz w:val="20"/>
        </w:rPr>
        <w:t> </w:t>
      </w:r>
      <w:r>
        <w:rPr>
          <w:spacing w:val="-2"/>
          <w:sz w:val="20"/>
        </w:rPr>
        <w:t>17899140.</w:t>
      </w:r>
    </w:p>
    <w:p>
      <w:pPr>
        <w:spacing w:after="0" w:line="229" w:lineRule="exact"/>
        <w:jc w:val="both"/>
        <w:rPr>
          <w:sz w:val="20"/>
        </w:rPr>
        <w:sectPr>
          <w:type w:val="continuous"/>
          <w:pgSz w:w="11910" w:h="16840"/>
          <w:pgMar w:header="722" w:footer="0" w:top="80" w:bottom="280" w:left="1060" w:right="320"/>
          <w:cols w:num="2" w:equalWidth="0">
            <w:col w:w="4577" w:space="298"/>
            <w:col w:w="5655"/>
          </w:cols>
        </w:sectPr>
      </w:pPr>
    </w:p>
    <w:p>
      <w:pPr>
        <w:pStyle w:val="BodyText"/>
        <w:spacing w:before="171"/>
        <w:rPr>
          <w:sz w:val="20"/>
        </w:rPr>
      </w:pPr>
    </w:p>
    <w:p>
      <w:pPr>
        <w:spacing w:after="0"/>
        <w:rPr>
          <w:sz w:val="20"/>
        </w:rPr>
        <w:sectPr>
          <w:pgSz w:w="11910" w:h="16840"/>
          <w:pgMar w:header="722" w:footer="0" w:top="940" w:bottom="280" w:left="1060" w:right="320"/>
        </w:sectPr>
      </w:pPr>
    </w:p>
    <w:p>
      <w:pPr>
        <w:pStyle w:val="ListParagraph"/>
        <w:numPr>
          <w:ilvl w:val="0"/>
          <w:numId w:val="1"/>
        </w:numPr>
        <w:tabs>
          <w:tab w:pos="659" w:val="left" w:leader="none"/>
          <w:tab w:pos="740" w:val="left" w:leader="none"/>
        </w:tabs>
        <w:spacing w:line="276" w:lineRule="auto" w:before="91" w:after="0"/>
        <w:ind w:left="740" w:right="42" w:hanging="360"/>
        <w:jc w:val="both"/>
        <w:rPr>
          <w:sz w:val="20"/>
        </w:rPr>
      </w:pPr>
      <w:r>
        <w:rPr>
          <w:sz w:val="20"/>
        </w:rPr>
        <w:t>Boomsma CM, Fauser BCJM, Macklon NS. Pregnancy complications in women with polycystic ovary syndrome. Semin Reprod</w:t>
      </w:r>
      <w:r>
        <w:rPr>
          <w:spacing w:val="40"/>
          <w:sz w:val="20"/>
        </w:rPr>
        <w:t> </w:t>
      </w:r>
      <w:r>
        <w:rPr>
          <w:sz w:val="20"/>
        </w:rPr>
        <w:t>Med 2008;26:072–84. 10.1055/s-2007-992927</w:t>
      </w:r>
    </w:p>
    <w:p>
      <w:pPr>
        <w:spacing w:line="228" w:lineRule="exact" w:before="0"/>
        <w:ind w:left="740" w:right="0" w:firstLine="0"/>
        <w:jc w:val="left"/>
        <w:rPr>
          <w:sz w:val="20"/>
        </w:rPr>
      </w:pPr>
      <w:r>
        <w:rPr>
          <w:sz w:val="20"/>
        </w:rPr>
        <w:t>-</w:t>
      </w:r>
      <w:r>
        <w:rPr>
          <w:spacing w:val="-1"/>
          <w:sz w:val="20"/>
        </w:rPr>
        <w:t> </w:t>
      </w:r>
      <w:r>
        <w:rPr>
          <w:sz w:val="20"/>
        </w:rPr>
        <w:t>DOI</w:t>
      </w:r>
      <w:r>
        <w:rPr>
          <w:spacing w:val="-1"/>
          <w:sz w:val="20"/>
        </w:rPr>
        <w:t> </w:t>
      </w:r>
      <w:r>
        <w:rPr>
          <w:sz w:val="20"/>
        </w:rPr>
        <w:t>-</w:t>
      </w:r>
      <w:r>
        <w:rPr>
          <w:spacing w:val="-3"/>
          <w:sz w:val="20"/>
        </w:rPr>
        <w:t> </w:t>
      </w:r>
      <w:r>
        <w:rPr>
          <w:spacing w:val="-2"/>
          <w:sz w:val="20"/>
        </w:rPr>
        <w:t>PubMed</w:t>
      </w:r>
    </w:p>
    <w:p>
      <w:pPr>
        <w:pStyle w:val="ListParagraph"/>
        <w:numPr>
          <w:ilvl w:val="0"/>
          <w:numId w:val="1"/>
        </w:numPr>
        <w:tabs>
          <w:tab w:pos="544" w:val="left" w:leader="none"/>
          <w:tab w:pos="740" w:val="left" w:leader="none"/>
        </w:tabs>
        <w:spacing w:line="276" w:lineRule="auto" w:before="198" w:after="0"/>
        <w:ind w:left="740" w:right="41" w:hanging="360"/>
        <w:jc w:val="both"/>
        <w:rPr>
          <w:sz w:val="20"/>
        </w:rPr>
      </w:pPr>
      <w:r>
        <w:rPr>
          <w:sz w:val="20"/>
        </w:rPr>
        <w:t>Qiao J, Feng</w:t>
      </w:r>
      <w:r>
        <w:rPr>
          <w:spacing w:val="-2"/>
          <w:sz w:val="20"/>
        </w:rPr>
        <w:t> </w:t>
      </w:r>
      <w:r>
        <w:rPr>
          <w:sz w:val="20"/>
        </w:rPr>
        <w:t>HL. Extra- and intra-ovarian factors in polycystic ovary syndrome: impact on oocyte maturation and embryo developmental competence.</w:t>
      </w:r>
      <w:r>
        <w:rPr>
          <w:spacing w:val="-8"/>
          <w:sz w:val="20"/>
        </w:rPr>
        <w:t> </w:t>
      </w:r>
      <w:r>
        <w:rPr>
          <w:sz w:val="20"/>
        </w:rPr>
        <w:t>Hum</w:t>
      </w:r>
      <w:r>
        <w:rPr>
          <w:spacing w:val="-7"/>
          <w:sz w:val="20"/>
        </w:rPr>
        <w:t> </w:t>
      </w:r>
      <w:r>
        <w:rPr>
          <w:sz w:val="20"/>
        </w:rPr>
        <w:t>Reprod</w:t>
      </w:r>
      <w:r>
        <w:rPr>
          <w:spacing w:val="-8"/>
          <w:sz w:val="20"/>
        </w:rPr>
        <w:t> </w:t>
      </w:r>
      <w:r>
        <w:rPr>
          <w:sz w:val="20"/>
        </w:rPr>
        <w:t>Update</w:t>
      </w:r>
      <w:r>
        <w:rPr>
          <w:spacing w:val="-5"/>
          <w:sz w:val="20"/>
        </w:rPr>
        <w:t> </w:t>
      </w:r>
      <w:r>
        <w:rPr>
          <w:sz w:val="20"/>
        </w:rPr>
        <w:t>2011;17:17–</w:t>
      </w:r>
    </w:p>
    <w:p>
      <w:pPr>
        <w:spacing w:line="276" w:lineRule="auto" w:before="0"/>
        <w:ind w:left="740" w:right="41" w:firstLine="0"/>
        <w:jc w:val="both"/>
        <w:rPr>
          <w:sz w:val="20"/>
        </w:rPr>
      </w:pPr>
      <w:r>
        <w:rPr>
          <w:sz w:val="20"/>
        </w:rPr>
        <w:t>33. 10.1093/humupd/dmq032 - DOI - PMC - </w:t>
      </w:r>
      <w:r>
        <w:rPr>
          <w:spacing w:val="-2"/>
          <w:sz w:val="20"/>
        </w:rPr>
        <w:t>PubMed</w:t>
      </w:r>
    </w:p>
    <w:p>
      <w:pPr>
        <w:pStyle w:val="ListParagraph"/>
        <w:numPr>
          <w:ilvl w:val="0"/>
          <w:numId w:val="1"/>
        </w:numPr>
        <w:tabs>
          <w:tab w:pos="544" w:val="left" w:leader="none"/>
          <w:tab w:pos="740" w:val="left" w:leader="none"/>
          <w:tab w:pos="3272" w:val="left" w:leader="none"/>
        </w:tabs>
        <w:spacing w:line="276" w:lineRule="auto" w:before="160" w:after="0"/>
        <w:ind w:left="740" w:right="40" w:hanging="360"/>
        <w:jc w:val="both"/>
        <w:rPr>
          <w:sz w:val="20"/>
        </w:rPr>
      </w:pPr>
      <w:r>
        <w:rPr>
          <w:sz w:val="20"/>
        </w:rPr>
        <w:t>Dumesic DA, Padmanabhan V, Abbott DH. Polycystic ovary syndrome and oocyte developmental competence. Obstet Gynecol </w:t>
      </w:r>
      <w:r>
        <w:rPr>
          <w:spacing w:val="-4"/>
          <w:sz w:val="20"/>
        </w:rPr>
        <w:t>Surv</w:t>
      </w:r>
      <w:r>
        <w:rPr>
          <w:sz w:val="20"/>
        </w:rPr>
        <w:tab/>
      </w:r>
      <w:r>
        <w:rPr>
          <w:spacing w:val="-2"/>
          <w:sz w:val="20"/>
        </w:rPr>
        <w:t>2008;63:39–48.</w:t>
      </w:r>
    </w:p>
    <w:p>
      <w:pPr>
        <w:spacing w:line="229" w:lineRule="exact" w:before="0"/>
        <w:ind w:left="740" w:right="0" w:firstLine="0"/>
        <w:jc w:val="both"/>
        <w:rPr>
          <w:sz w:val="20"/>
        </w:rPr>
      </w:pPr>
      <w:r>
        <w:rPr>
          <w:sz w:val="20"/>
        </w:rPr>
        <w:t>10.1097/OGX.0b013e31815e85fc</w:t>
      </w:r>
      <w:r>
        <w:rPr>
          <w:spacing w:val="42"/>
          <w:sz w:val="20"/>
        </w:rPr>
        <w:t>  </w:t>
      </w:r>
      <w:r>
        <w:rPr>
          <w:sz w:val="20"/>
        </w:rPr>
        <w:t>-</w:t>
      </w:r>
      <w:r>
        <w:rPr>
          <w:spacing w:val="43"/>
          <w:sz w:val="20"/>
        </w:rPr>
        <w:t>  </w:t>
      </w:r>
      <w:r>
        <w:rPr>
          <w:sz w:val="20"/>
        </w:rPr>
        <w:t>DOI</w:t>
      </w:r>
      <w:r>
        <w:rPr>
          <w:spacing w:val="42"/>
          <w:sz w:val="20"/>
        </w:rPr>
        <w:t>  </w:t>
      </w:r>
      <w:r>
        <w:rPr>
          <w:spacing w:val="-10"/>
          <w:sz w:val="20"/>
        </w:rPr>
        <w:t>-</w:t>
      </w:r>
    </w:p>
    <w:p>
      <w:pPr>
        <w:spacing w:before="34"/>
        <w:ind w:left="740" w:right="0" w:firstLine="0"/>
        <w:jc w:val="left"/>
        <w:rPr>
          <w:sz w:val="20"/>
        </w:rPr>
      </w:pPr>
      <w:r>
        <w:rPr>
          <w:sz w:val="20"/>
        </w:rPr>
        <w:t>PMC</w:t>
      </w:r>
      <w:r>
        <w:rPr>
          <w:spacing w:val="-2"/>
          <w:sz w:val="20"/>
        </w:rPr>
        <w:t> </w:t>
      </w:r>
      <w:r>
        <w:rPr>
          <w:sz w:val="20"/>
        </w:rPr>
        <w:t>-</w:t>
      </w:r>
      <w:r>
        <w:rPr>
          <w:spacing w:val="-1"/>
          <w:sz w:val="20"/>
        </w:rPr>
        <w:t> </w:t>
      </w:r>
      <w:r>
        <w:rPr>
          <w:spacing w:val="-2"/>
          <w:sz w:val="20"/>
        </w:rPr>
        <w:t>PubMed</w:t>
      </w:r>
    </w:p>
    <w:p>
      <w:pPr>
        <w:pStyle w:val="ListParagraph"/>
        <w:numPr>
          <w:ilvl w:val="0"/>
          <w:numId w:val="1"/>
        </w:numPr>
        <w:tabs>
          <w:tab w:pos="644" w:val="left" w:leader="none"/>
          <w:tab w:pos="740" w:val="left" w:leader="none"/>
        </w:tabs>
        <w:spacing w:line="276" w:lineRule="auto" w:before="195" w:after="0"/>
        <w:ind w:left="740" w:right="41" w:hanging="360"/>
        <w:jc w:val="both"/>
        <w:rPr>
          <w:sz w:val="20"/>
        </w:rPr>
      </w:pPr>
      <w:r>
        <w:rPr>
          <w:sz w:val="20"/>
        </w:rPr>
        <w:t>Dumesic DA, Abbott DH. Implications of polycystic ovary syndrome on oocyte development. Semin Reprod </w:t>
      </w:r>
      <w:r>
        <w:rPr>
          <w:sz w:val="20"/>
        </w:rPr>
        <w:t>Med 2008;26:053–61. 10.1055/s-2007-992925 - DOI - PMC - PubMed</w:t>
      </w:r>
    </w:p>
    <w:p>
      <w:pPr>
        <w:pStyle w:val="ListParagraph"/>
        <w:numPr>
          <w:ilvl w:val="0"/>
          <w:numId w:val="1"/>
        </w:numPr>
        <w:tabs>
          <w:tab w:pos="719" w:val="left" w:leader="none"/>
          <w:tab w:pos="740" w:val="left" w:leader="none"/>
        </w:tabs>
        <w:spacing w:line="276" w:lineRule="auto" w:before="161" w:after="0"/>
        <w:ind w:left="740" w:right="38" w:hanging="360"/>
        <w:jc w:val="both"/>
        <w:rPr>
          <w:sz w:val="20"/>
        </w:rPr>
      </w:pPr>
      <w:r>
        <w:rPr>
          <w:sz w:val="20"/>
        </w:rPr>
        <w:t>Niederberger C, Pellicer A, Cohen J, Gardner DK, Palermo GD, O'Neill CL, et al.</w:t>
      </w:r>
      <w:r>
        <w:rPr>
          <w:spacing w:val="80"/>
          <w:sz w:val="20"/>
        </w:rPr>
        <w:t> </w:t>
      </w:r>
      <w:r>
        <w:rPr>
          <w:sz w:val="20"/>
        </w:rPr>
        <w:t>Forty years of IVF. Fertil Steril 2018;110:185–324. 10.1016/j.fertnstert.2018.06.005 - DOI - </w:t>
      </w:r>
      <w:r>
        <w:rPr>
          <w:spacing w:val="-2"/>
          <w:sz w:val="20"/>
        </w:rPr>
        <w:t>PubMed</w:t>
      </w:r>
    </w:p>
    <w:p>
      <w:pPr>
        <w:pStyle w:val="ListParagraph"/>
        <w:numPr>
          <w:ilvl w:val="0"/>
          <w:numId w:val="1"/>
        </w:numPr>
        <w:tabs>
          <w:tab w:pos="724" w:val="left" w:leader="none"/>
          <w:tab w:pos="740" w:val="left" w:leader="none"/>
        </w:tabs>
        <w:spacing w:line="276" w:lineRule="auto" w:before="161" w:after="0"/>
        <w:ind w:left="740" w:right="38" w:hanging="360"/>
        <w:jc w:val="both"/>
        <w:rPr>
          <w:sz w:val="20"/>
        </w:rPr>
      </w:pPr>
      <w:r>
        <w:rPr>
          <w:sz w:val="20"/>
        </w:rPr>
        <w:t>Lambalk CB, Banga FR, Huirne JA, Toftager M, Pinborg A, Homburg R et al.</w:t>
      </w:r>
      <w:r>
        <w:rPr>
          <w:spacing w:val="40"/>
          <w:sz w:val="20"/>
        </w:rPr>
        <w:t> </w:t>
      </w:r>
      <w:r>
        <w:rPr>
          <w:sz w:val="20"/>
        </w:rPr>
        <w:t>GnRH antagonist versus long agonist protocols in IVF: a systematic review and meta-analysis accounting for patient type. Hum Reprod Update.</w:t>
      </w:r>
      <w:r>
        <w:rPr>
          <w:spacing w:val="80"/>
          <w:w w:val="150"/>
          <w:sz w:val="20"/>
        </w:rPr>
        <w:t> </w:t>
      </w:r>
      <w:r>
        <w:rPr>
          <w:sz w:val="20"/>
        </w:rPr>
        <w:t>2017</w:t>
      </w:r>
      <w:r>
        <w:rPr>
          <w:spacing w:val="80"/>
          <w:w w:val="150"/>
          <w:sz w:val="20"/>
        </w:rPr>
        <w:t> </w:t>
      </w:r>
      <w:r>
        <w:rPr>
          <w:sz w:val="20"/>
        </w:rPr>
        <w:t>Sep</w:t>
      </w:r>
      <w:r>
        <w:rPr>
          <w:spacing w:val="80"/>
          <w:w w:val="150"/>
          <w:sz w:val="20"/>
        </w:rPr>
        <w:t> </w:t>
      </w:r>
      <w:r>
        <w:rPr>
          <w:sz w:val="20"/>
        </w:rPr>
        <w:t>1;23(5):560-579.</w:t>
      </w:r>
      <w:r>
        <w:rPr>
          <w:spacing w:val="80"/>
          <w:w w:val="150"/>
          <w:sz w:val="20"/>
        </w:rPr>
        <w:t> </w:t>
      </w:r>
      <w:r>
        <w:rPr>
          <w:sz w:val="20"/>
        </w:rPr>
        <w:t>doi:</w:t>
      </w:r>
    </w:p>
    <w:p>
      <w:pPr>
        <w:spacing w:line="227" w:lineRule="exact" w:before="0"/>
        <w:ind w:left="740" w:right="0" w:firstLine="0"/>
        <w:jc w:val="both"/>
        <w:rPr>
          <w:sz w:val="20"/>
        </w:rPr>
      </w:pPr>
      <w:r>
        <w:rPr>
          <w:sz w:val="20"/>
        </w:rPr>
        <w:t>10.1093/humupd/dmx017.</w:t>
      </w:r>
      <w:r>
        <w:rPr>
          <w:spacing w:val="-12"/>
          <w:sz w:val="20"/>
        </w:rPr>
        <w:t> </w:t>
      </w:r>
      <w:r>
        <w:rPr>
          <w:sz w:val="20"/>
        </w:rPr>
        <w:t>PMID:</w:t>
      </w:r>
      <w:r>
        <w:rPr>
          <w:spacing w:val="-11"/>
          <w:sz w:val="20"/>
        </w:rPr>
        <w:t> </w:t>
      </w:r>
      <w:r>
        <w:rPr>
          <w:spacing w:val="-2"/>
          <w:sz w:val="20"/>
        </w:rPr>
        <w:t>28903472.</w:t>
      </w:r>
    </w:p>
    <w:p>
      <w:pPr>
        <w:pStyle w:val="ListParagraph"/>
        <w:numPr>
          <w:ilvl w:val="0"/>
          <w:numId w:val="1"/>
        </w:numPr>
        <w:tabs>
          <w:tab w:pos="740" w:val="left" w:leader="none"/>
          <w:tab w:pos="779" w:val="left" w:leader="none"/>
          <w:tab w:pos="4223" w:val="left" w:leader="none"/>
        </w:tabs>
        <w:spacing w:line="276" w:lineRule="auto" w:before="197" w:after="0"/>
        <w:ind w:left="740" w:right="40" w:hanging="360"/>
        <w:jc w:val="both"/>
        <w:rPr>
          <w:sz w:val="20"/>
        </w:rPr>
      </w:pPr>
      <w:r>
        <w:rPr>
          <w:sz w:val="20"/>
        </w:rPr>
        <w:tab/>
        <w:t>Al-Inany HG, Youssef MA, Ayeleke RO, Brown J, Lam WS, Broekmans FJ. Gonadotrophin-releasing hormone antagonists for</w:t>
      </w:r>
      <w:r>
        <w:rPr>
          <w:spacing w:val="-4"/>
          <w:sz w:val="20"/>
        </w:rPr>
        <w:t> </w:t>
      </w:r>
      <w:r>
        <w:rPr>
          <w:sz w:val="20"/>
        </w:rPr>
        <w:t>assisted</w:t>
      </w:r>
      <w:r>
        <w:rPr>
          <w:spacing w:val="-4"/>
          <w:sz w:val="20"/>
        </w:rPr>
        <w:t> </w:t>
      </w:r>
      <w:r>
        <w:rPr>
          <w:sz w:val="20"/>
        </w:rPr>
        <w:t>reproductive</w:t>
      </w:r>
      <w:r>
        <w:rPr>
          <w:spacing w:val="-4"/>
          <w:sz w:val="20"/>
        </w:rPr>
        <w:t> </w:t>
      </w:r>
      <w:r>
        <w:rPr>
          <w:sz w:val="20"/>
        </w:rPr>
        <w:t>technology.</w:t>
      </w:r>
      <w:r>
        <w:rPr>
          <w:spacing w:val="-4"/>
          <w:sz w:val="20"/>
        </w:rPr>
        <w:t> </w:t>
      </w:r>
      <w:r>
        <w:rPr>
          <w:sz w:val="20"/>
        </w:rPr>
        <w:t>Cochrane Database Syst Rev. 2016 Apr </w:t>
      </w:r>
      <w:r>
        <w:rPr>
          <w:spacing w:val="-2"/>
          <w:sz w:val="20"/>
        </w:rPr>
        <w:t>29;4(4):CD001750.</w:t>
      </w:r>
      <w:r>
        <w:rPr>
          <w:sz w:val="20"/>
        </w:rPr>
        <w:tab/>
      </w:r>
      <w:r>
        <w:rPr>
          <w:spacing w:val="-4"/>
          <w:sz w:val="20"/>
        </w:rPr>
        <w:t>doi:</w:t>
      </w:r>
    </w:p>
    <w:p>
      <w:pPr>
        <w:spacing w:before="0"/>
        <w:ind w:left="740" w:right="0" w:firstLine="0"/>
        <w:jc w:val="both"/>
        <w:rPr>
          <w:sz w:val="20"/>
        </w:rPr>
      </w:pPr>
      <w:r>
        <w:rPr>
          <w:sz w:val="20"/>
        </w:rPr>
        <w:t>10.1002/14651858.CD001750.pub4.</w:t>
      </w:r>
      <w:r>
        <w:rPr>
          <w:spacing w:val="65"/>
          <w:w w:val="150"/>
          <w:sz w:val="20"/>
        </w:rPr>
        <w:t>  </w:t>
      </w:r>
      <w:r>
        <w:rPr>
          <w:spacing w:val="-4"/>
          <w:sz w:val="20"/>
        </w:rPr>
        <w:t>PMID:</w:t>
      </w:r>
    </w:p>
    <w:p>
      <w:pPr>
        <w:spacing w:before="32"/>
        <w:ind w:left="740" w:right="0" w:firstLine="0"/>
        <w:jc w:val="left"/>
        <w:rPr>
          <w:sz w:val="20"/>
        </w:rPr>
      </w:pPr>
      <w:r>
        <w:rPr>
          <w:sz w:val="20"/>
        </w:rPr>
        <w:t>27126581;</w:t>
      </w:r>
      <w:r>
        <w:rPr>
          <w:spacing w:val="-8"/>
          <w:sz w:val="20"/>
        </w:rPr>
        <w:t> </w:t>
      </w:r>
      <w:r>
        <w:rPr>
          <w:sz w:val="20"/>
        </w:rPr>
        <w:t>PMCID:</w:t>
      </w:r>
      <w:r>
        <w:rPr>
          <w:spacing w:val="-8"/>
          <w:sz w:val="20"/>
        </w:rPr>
        <w:t> </w:t>
      </w:r>
      <w:r>
        <w:rPr>
          <w:spacing w:val="-2"/>
          <w:sz w:val="20"/>
        </w:rPr>
        <w:t>PMC8626739</w:t>
      </w:r>
    </w:p>
    <w:p>
      <w:pPr>
        <w:pStyle w:val="ListParagraph"/>
        <w:numPr>
          <w:ilvl w:val="0"/>
          <w:numId w:val="1"/>
        </w:numPr>
        <w:tabs>
          <w:tab w:pos="712" w:val="left" w:leader="none"/>
          <w:tab w:pos="740" w:val="left" w:leader="none"/>
        </w:tabs>
        <w:spacing w:line="276" w:lineRule="auto" w:before="197" w:after="0"/>
        <w:ind w:left="740" w:right="43" w:hanging="360"/>
        <w:jc w:val="both"/>
        <w:rPr>
          <w:sz w:val="20"/>
        </w:rPr>
      </w:pPr>
      <w:r>
        <w:rPr>
          <w:sz w:val="20"/>
        </w:rPr>
        <w:t>Bahçeci M, Ulug U, Ben-Shlomo I, Erden HF, Akman MA. Use of a GnRH antagonist in controlled ovarian hyperstimulation for</w:t>
      </w:r>
      <w:r>
        <w:rPr>
          <w:spacing w:val="40"/>
          <w:sz w:val="20"/>
        </w:rPr>
        <w:t> </w:t>
      </w:r>
      <w:r>
        <w:rPr>
          <w:sz w:val="20"/>
        </w:rPr>
        <w:t>assisted conception in women with polycystic ovary</w:t>
      </w:r>
      <w:r>
        <w:rPr>
          <w:spacing w:val="-4"/>
          <w:sz w:val="20"/>
        </w:rPr>
        <w:t> </w:t>
      </w:r>
      <w:r>
        <w:rPr>
          <w:sz w:val="20"/>
        </w:rPr>
        <w:t>disease:</w:t>
      </w:r>
      <w:r>
        <w:rPr>
          <w:spacing w:val="-1"/>
          <w:sz w:val="20"/>
        </w:rPr>
        <w:t> </w:t>
      </w:r>
      <w:r>
        <w:rPr>
          <w:sz w:val="20"/>
        </w:rPr>
        <w:t>a</w:t>
      </w:r>
      <w:r>
        <w:rPr>
          <w:spacing w:val="-1"/>
          <w:sz w:val="20"/>
        </w:rPr>
        <w:t> </w:t>
      </w:r>
      <w:r>
        <w:rPr>
          <w:sz w:val="20"/>
        </w:rPr>
        <w:t>randomized,</w:t>
      </w:r>
      <w:r>
        <w:rPr>
          <w:spacing w:val="-1"/>
          <w:sz w:val="20"/>
        </w:rPr>
        <w:t> </w:t>
      </w:r>
      <w:r>
        <w:rPr>
          <w:sz w:val="20"/>
        </w:rPr>
        <w:t>prospective, pilot</w:t>
      </w:r>
    </w:p>
    <w:p>
      <w:pPr>
        <w:spacing w:line="273" w:lineRule="auto" w:before="91"/>
        <w:ind w:left="740" w:right="1114" w:firstLine="0"/>
        <w:jc w:val="both"/>
        <w:rPr>
          <w:sz w:val="20"/>
        </w:rPr>
      </w:pPr>
      <w:r>
        <w:rPr/>
        <w:br w:type="column"/>
      </w:r>
      <w:r>
        <w:rPr>
          <w:sz w:val="20"/>
        </w:rPr>
        <w:t>study. J Reprod Med. 2005 Feb;50(2):84-90. PMID: 15755044.</w:t>
      </w:r>
    </w:p>
    <w:p>
      <w:pPr>
        <w:pStyle w:val="ListParagraph"/>
        <w:numPr>
          <w:ilvl w:val="0"/>
          <w:numId w:val="1"/>
        </w:numPr>
        <w:tabs>
          <w:tab w:pos="700" w:val="left" w:leader="none"/>
          <w:tab w:pos="740" w:val="left" w:leader="none"/>
        </w:tabs>
        <w:spacing w:line="276" w:lineRule="auto" w:before="165" w:after="0"/>
        <w:ind w:left="740" w:right="1114" w:hanging="361"/>
        <w:jc w:val="both"/>
        <w:rPr>
          <w:sz w:val="20"/>
        </w:rPr>
      </w:pPr>
      <w:r>
        <w:rPr>
          <w:sz w:val="20"/>
        </w:rPr>
        <w:t>Lainas</w:t>
      </w:r>
      <w:r>
        <w:rPr>
          <w:spacing w:val="-3"/>
          <w:sz w:val="20"/>
        </w:rPr>
        <w:t> </w:t>
      </w:r>
      <w:r>
        <w:rPr>
          <w:sz w:val="20"/>
        </w:rPr>
        <w:t>TG,</w:t>
      </w:r>
      <w:r>
        <w:rPr>
          <w:spacing w:val="-1"/>
          <w:sz w:val="20"/>
        </w:rPr>
        <w:t> </w:t>
      </w:r>
      <w:r>
        <w:rPr>
          <w:sz w:val="20"/>
        </w:rPr>
        <w:t>Sfontouris</w:t>
      </w:r>
      <w:r>
        <w:rPr>
          <w:spacing w:val="-2"/>
          <w:sz w:val="20"/>
        </w:rPr>
        <w:t> </w:t>
      </w:r>
      <w:r>
        <w:rPr>
          <w:sz w:val="20"/>
        </w:rPr>
        <w:t>IA, Zorzovilis</w:t>
      </w:r>
      <w:r>
        <w:rPr>
          <w:spacing w:val="-2"/>
          <w:sz w:val="20"/>
        </w:rPr>
        <w:t> </w:t>
      </w:r>
      <w:r>
        <w:rPr>
          <w:sz w:val="20"/>
        </w:rPr>
        <w:t>IZ,</w:t>
      </w:r>
      <w:r>
        <w:rPr>
          <w:spacing w:val="-1"/>
          <w:sz w:val="20"/>
        </w:rPr>
        <w:t> </w:t>
      </w:r>
      <w:r>
        <w:rPr>
          <w:sz w:val="20"/>
        </w:rPr>
        <w:t>Petsas GK, Lainas GT, Alexopoulou E,</w:t>
      </w:r>
      <w:r>
        <w:rPr>
          <w:spacing w:val="40"/>
          <w:sz w:val="20"/>
        </w:rPr>
        <w:t> </w:t>
      </w:r>
      <w:r>
        <w:rPr>
          <w:sz w:val="20"/>
        </w:rPr>
        <w:t>et al.</w:t>
      </w:r>
      <w:r>
        <w:rPr>
          <w:spacing w:val="80"/>
          <w:sz w:val="20"/>
        </w:rPr>
        <w:t> </w:t>
      </w:r>
      <w:r>
        <w:rPr>
          <w:sz w:val="20"/>
        </w:rPr>
        <w:t>Flexible GnRH antagonist protocol versus GnRH agonist long protocol in patients with polycystic ovary syndrome treated for IVF: a prospective randomised controlled trial</w:t>
      </w:r>
      <w:r>
        <w:rPr>
          <w:spacing w:val="-2"/>
          <w:sz w:val="20"/>
        </w:rPr>
        <w:t> </w:t>
      </w:r>
      <w:r>
        <w:rPr>
          <w:sz w:val="20"/>
        </w:rPr>
        <w:t>(RCT). Hum Reprod. 2010 Mar;25(3):683-9. doi: 10.1093/humrep/dep436.</w:t>
      </w:r>
      <w:r>
        <w:rPr>
          <w:spacing w:val="39"/>
          <w:sz w:val="20"/>
        </w:rPr>
        <w:t> </w:t>
      </w:r>
      <w:r>
        <w:rPr>
          <w:sz w:val="20"/>
        </w:rPr>
        <w:t>Epub</w:t>
      </w:r>
      <w:r>
        <w:rPr>
          <w:spacing w:val="43"/>
          <w:sz w:val="20"/>
        </w:rPr>
        <w:t> </w:t>
      </w:r>
      <w:r>
        <w:rPr>
          <w:sz w:val="20"/>
        </w:rPr>
        <w:t>2009</w:t>
      </w:r>
      <w:r>
        <w:rPr>
          <w:spacing w:val="40"/>
          <w:sz w:val="20"/>
        </w:rPr>
        <w:t> </w:t>
      </w:r>
      <w:r>
        <w:rPr>
          <w:sz w:val="20"/>
        </w:rPr>
        <w:t>Dec</w:t>
      </w:r>
      <w:r>
        <w:rPr>
          <w:spacing w:val="41"/>
          <w:sz w:val="20"/>
        </w:rPr>
        <w:t> </w:t>
      </w:r>
      <w:r>
        <w:rPr>
          <w:spacing w:val="-5"/>
          <w:sz w:val="20"/>
        </w:rPr>
        <w:t>15.</w:t>
      </w:r>
    </w:p>
    <w:p>
      <w:pPr>
        <w:spacing w:line="229" w:lineRule="exact" w:before="0"/>
        <w:ind w:left="740" w:right="0" w:firstLine="0"/>
        <w:jc w:val="both"/>
        <w:rPr>
          <w:sz w:val="20"/>
        </w:rPr>
      </w:pPr>
      <w:r>
        <w:rPr>
          <w:sz w:val="20"/>
        </w:rPr>
        <w:t>PMID:</w:t>
      </w:r>
      <w:r>
        <w:rPr>
          <w:spacing w:val="-4"/>
          <w:sz w:val="20"/>
        </w:rPr>
        <w:t> </w:t>
      </w:r>
      <w:r>
        <w:rPr>
          <w:spacing w:val="-2"/>
          <w:sz w:val="20"/>
        </w:rPr>
        <w:t>20008886.</w:t>
      </w:r>
    </w:p>
    <w:p>
      <w:pPr>
        <w:pStyle w:val="ListParagraph"/>
        <w:numPr>
          <w:ilvl w:val="0"/>
          <w:numId w:val="1"/>
        </w:numPr>
        <w:tabs>
          <w:tab w:pos="712" w:val="left" w:leader="none"/>
          <w:tab w:pos="740" w:val="left" w:leader="none"/>
        </w:tabs>
        <w:spacing w:line="276" w:lineRule="auto" w:before="197" w:after="0"/>
        <w:ind w:left="740" w:right="1115" w:hanging="361"/>
        <w:jc w:val="both"/>
        <w:rPr>
          <w:sz w:val="20"/>
        </w:rPr>
      </w:pPr>
      <w:r>
        <w:rPr>
          <w:sz w:val="20"/>
        </w:rPr>
        <w:t>Zhu Q, Chen Q, Wang L, Lu X, Lyu Q, Wang Y, et al.. Live birth rates in the first complete IVF cycle among 20 687 women using a freeze-all strategy. Hum Reprod. 2018 May 1;33(5):924-929.</w:t>
      </w:r>
      <w:r>
        <w:rPr>
          <w:spacing w:val="-12"/>
          <w:sz w:val="20"/>
        </w:rPr>
        <w:t> </w:t>
      </w:r>
      <w:r>
        <w:rPr>
          <w:sz w:val="20"/>
        </w:rPr>
        <w:t>doi:</w:t>
      </w:r>
      <w:r>
        <w:rPr>
          <w:spacing w:val="-12"/>
          <w:sz w:val="20"/>
        </w:rPr>
        <w:t> </w:t>
      </w:r>
      <w:r>
        <w:rPr>
          <w:sz w:val="20"/>
        </w:rPr>
        <w:t>10.1093/humrep/dey044.</w:t>
      </w:r>
    </w:p>
    <w:p>
      <w:pPr>
        <w:spacing w:line="228" w:lineRule="exact" w:before="0"/>
        <w:ind w:left="740" w:right="0" w:firstLine="0"/>
        <w:jc w:val="both"/>
        <w:rPr>
          <w:sz w:val="20"/>
        </w:rPr>
      </w:pPr>
      <w:r>
        <w:rPr>
          <w:sz w:val="20"/>
        </w:rPr>
        <w:t>PMID:</w:t>
      </w:r>
      <w:r>
        <w:rPr>
          <w:spacing w:val="-4"/>
          <w:sz w:val="20"/>
        </w:rPr>
        <w:t> </w:t>
      </w:r>
      <w:r>
        <w:rPr>
          <w:spacing w:val="-2"/>
          <w:sz w:val="20"/>
        </w:rPr>
        <w:t>29534178.</w:t>
      </w:r>
    </w:p>
    <w:p>
      <w:pPr>
        <w:pStyle w:val="ListParagraph"/>
        <w:numPr>
          <w:ilvl w:val="0"/>
          <w:numId w:val="1"/>
        </w:numPr>
        <w:tabs>
          <w:tab w:pos="712" w:val="left" w:leader="none"/>
          <w:tab w:pos="740" w:val="left" w:leader="none"/>
        </w:tabs>
        <w:spacing w:line="276" w:lineRule="auto" w:before="195" w:after="0"/>
        <w:ind w:left="740" w:right="1116" w:hanging="361"/>
        <w:jc w:val="both"/>
        <w:rPr>
          <w:sz w:val="20"/>
        </w:rPr>
      </w:pPr>
      <w:r>
        <w:rPr>
          <w:sz w:val="20"/>
        </w:rPr>
        <w:t>Shi Y, Sun Y, Hao C, Zhang H, Wei D, Zhang Y, et al.</w:t>
      </w:r>
      <w:r>
        <w:rPr>
          <w:spacing w:val="40"/>
          <w:sz w:val="20"/>
        </w:rPr>
        <w:t> </w:t>
      </w:r>
      <w:r>
        <w:rPr>
          <w:sz w:val="20"/>
        </w:rPr>
        <w:t>Transfer of fresh versus frozen embryos in ovulatory women. N Engl J Med 2018;378:126–36. 10.1056/NEJMoa1705334 -</w:t>
      </w:r>
    </w:p>
    <w:p>
      <w:pPr>
        <w:spacing w:line="228" w:lineRule="exact" w:before="0"/>
        <w:ind w:left="740" w:right="0" w:firstLine="0"/>
        <w:jc w:val="both"/>
        <w:rPr>
          <w:sz w:val="20"/>
        </w:rPr>
      </w:pPr>
      <w:r>
        <w:rPr>
          <w:sz w:val="20"/>
        </w:rPr>
        <w:t>DOI</w:t>
      </w:r>
      <w:r>
        <w:rPr>
          <w:spacing w:val="-2"/>
          <w:sz w:val="20"/>
        </w:rPr>
        <w:t> </w:t>
      </w:r>
      <w:r>
        <w:rPr>
          <w:sz w:val="20"/>
        </w:rPr>
        <w:t>-</w:t>
      </w:r>
      <w:r>
        <w:rPr>
          <w:spacing w:val="-1"/>
          <w:sz w:val="20"/>
        </w:rPr>
        <w:t> </w:t>
      </w:r>
      <w:r>
        <w:rPr>
          <w:spacing w:val="-2"/>
          <w:sz w:val="20"/>
        </w:rPr>
        <w:t>PubMed</w:t>
      </w:r>
    </w:p>
    <w:p>
      <w:pPr>
        <w:pStyle w:val="ListParagraph"/>
        <w:numPr>
          <w:ilvl w:val="0"/>
          <w:numId w:val="1"/>
        </w:numPr>
        <w:tabs>
          <w:tab w:pos="702" w:val="left" w:leader="none"/>
          <w:tab w:pos="740" w:val="left" w:leader="none"/>
        </w:tabs>
        <w:spacing w:line="276" w:lineRule="auto" w:before="197" w:after="0"/>
        <w:ind w:left="740" w:right="1114" w:hanging="361"/>
        <w:jc w:val="both"/>
        <w:rPr>
          <w:sz w:val="20"/>
        </w:rPr>
      </w:pPr>
      <w:r>
        <w:rPr>
          <w:sz w:val="20"/>
        </w:rPr>
        <w:t>Chen</w:t>
      </w:r>
      <w:r>
        <w:rPr>
          <w:spacing w:val="-1"/>
          <w:sz w:val="20"/>
        </w:rPr>
        <w:t> </w:t>
      </w:r>
      <w:r>
        <w:rPr>
          <w:sz w:val="20"/>
        </w:rPr>
        <w:t>ZJ,</w:t>
      </w:r>
      <w:r>
        <w:rPr>
          <w:spacing w:val="-2"/>
          <w:sz w:val="20"/>
        </w:rPr>
        <w:t> </w:t>
      </w:r>
      <w:r>
        <w:rPr>
          <w:sz w:val="20"/>
        </w:rPr>
        <w:t>Shi</w:t>
      </w:r>
      <w:r>
        <w:rPr>
          <w:spacing w:val="-9"/>
          <w:sz w:val="20"/>
        </w:rPr>
        <w:t> </w:t>
      </w:r>
      <w:r>
        <w:rPr>
          <w:sz w:val="20"/>
        </w:rPr>
        <w:t>Y, Sun</w:t>
      </w:r>
      <w:r>
        <w:rPr>
          <w:spacing w:val="-9"/>
          <w:sz w:val="20"/>
        </w:rPr>
        <w:t> </w:t>
      </w:r>
      <w:r>
        <w:rPr>
          <w:sz w:val="20"/>
        </w:rPr>
        <w:t>Y, Zhang</w:t>
      </w:r>
      <w:r>
        <w:rPr>
          <w:spacing w:val="-3"/>
          <w:sz w:val="20"/>
        </w:rPr>
        <w:t> </w:t>
      </w:r>
      <w:r>
        <w:rPr>
          <w:sz w:val="20"/>
        </w:rPr>
        <w:t>B, Liang</w:t>
      </w:r>
      <w:r>
        <w:rPr>
          <w:spacing w:val="-3"/>
          <w:sz w:val="20"/>
        </w:rPr>
        <w:t> </w:t>
      </w:r>
      <w:r>
        <w:rPr>
          <w:sz w:val="20"/>
        </w:rPr>
        <w:t>X, Cao Y, et al. Fresh versus Frozen Embryos for Infertility in the Polycystic Ovary Syndrome.</w:t>
      </w:r>
      <w:r>
        <w:rPr>
          <w:spacing w:val="40"/>
          <w:sz w:val="20"/>
        </w:rPr>
        <w:t> </w:t>
      </w:r>
      <w:r>
        <w:rPr>
          <w:sz w:val="20"/>
        </w:rPr>
        <w:t>N</w:t>
      </w:r>
      <w:r>
        <w:rPr>
          <w:spacing w:val="40"/>
          <w:sz w:val="20"/>
        </w:rPr>
        <w:t> </w:t>
      </w:r>
      <w:r>
        <w:rPr>
          <w:sz w:val="20"/>
        </w:rPr>
        <w:t>Engl</w:t>
      </w:r>
      <w:r>
        <w:rPr>
          <w:spacing w:val="40"/>
          <w:sz w:val="20"/>
        </w:rPr>
        <w:t> </w:t>
      </w:r>
      <w:r>
        <w:rPr>
          <w:sz w:val="20"/>
        </w:rPr>
        <w:t>J</w:t>
      </w:r>
      <w:r>
        <w:rPr>
          <w:spacing w:val="40"/>
          <w:sz w:val="20"/>
        </w:rPr>
        <w:t> </w:t>
      </w:r>
      <w:r>
        <w:rPr>
          <w:sz w:val="20"/>
        </w:rPr>
        <w:t>Med.</w:t>
      </w:r>
      <w:r>
        <w:rPr>
          <w:spacing w:val="40"/>
          <w:sz w:val="20"/>
        </w:rPr>
        <w:t> </w:t>
      </w:r>
      <w:r>
        <w:rPr>
          <w:sz w:val="20"/>
        </w:rPr>
        <w:t>2016</w:t>
      </w:r>
      <w:r>
        <w:rPr>
          <w:spacing w:val="31"/>
          <w:sz w:val="20"/>
        </w:rPr>
        <w:t> </w:t>
      </w:r>
      <w:r>
        <w:rPr>
          <w:sz w:val="20"/>
        </w:rPr>
        <w:t>Aug</w:t>
      </w:r>
      <w:r>
        <w:rPr>
          <w:spacing w:val="40"/>
          <w:sz w:val="20"/>
        </w:rPr>
        <w:t> </w:t>
      </w:r>
      <w:r>
        <w:rPr>
          <w:sz w:val="20"/>
        </w:rPr>
        <w:t>11;375(6):523-33.</w:t>
      </w:r>
    </w:p>
    <w:p>
      <w:pPr>
        <w:spacing w:line="276" w:lineRule="auto" w:before="1"/>
        <w:ind w:left="740" w:right="1114" w:firstLine="0"/>
        <w:jc w:val="both"/>
        <w:rPr>
          <w:sz w:val="20"/>
        </w:rPr>
      </w:pPr>
      <w:r>
        <w:rPr>
          <w:sz w:val="20"/>
        </w:rPr>
        <w:t>doi: 10.1056/NEJMoa1513873. Erratum in: N Engl</w:t>
      </w:r>
      <w:r>
        <w:rPr>
          <w:spacing w:val="78"/>
          <w:w w:val="150"/>
          <w:sz w:val="20"/>
        </w:rPr>
        <w:t> </w:t>
      </w:r>
      <w:r>
        <w:rPr>
          <w:sz w:val="20"/>
        </w:rPr>
        <w:t>J</w:t>
      </w:r>
      <w:r>
        <w:rPr>
          <w:spacing w:val="79"/>
          <w:w w:val="150"/>
          <w:sz w:val="20"/>
        </w:rPr>
        <w:t> </w:t>
      </w:r>
      <w:r>
        <w:rPr>
          <w:sz w:val="20"/>
        </w:rPr>
        <w:t>Med.</w:t>
      </w:r>
      <w:r>
        <w:rPr>
          <w:spacing w:val="27"/>
          <w:sz w:val="20"/>
        </w:rPr>
        <w:t>  </w:t>
      </w:r>
      <w:r>
        <w:rPr>
          <w:sz w:val="20"/>
        </w:rPr>
        <w:t>2016</w:t>
      </w:r>
      <w:r>
        <w:rPr>
          <w:spacing w:val="27"/>
          <w:sz w:val="20"/>
        </w:rPr>
        <w:t>  </w:t>
      </w:r>
      <w:r>
        <w:rPr>
          <w:sz w:val="20"/>
        </w:rPr>
        <w:t>Nov</w:t>
      </w:r>
      <w:r>
        <w:rPr>
          <w:spacing w:val="78"/>
          <w:w w:val="150"/>
          <w:sz w:val="20"/>
        </w:rPr>
        <w:t> </w:t>
      </w:r>
      <w:r>
        <w:rPr>
          <w:spacing w:val="-2"/>
          <w:sz w:val="20"/>
        </w:rPr>
        <w:t>17;375(20):2010.</w:t>
      </w:r>
    </w:p>
    <w:p>
      <w:pPr>
        <w:spacing w:line="227" w:lineRule="exact" w:before="0"/>
        <w:ind w:left="740" w:right="0" w:firstLine="0"/>
        <w:jc w:val="both"/>
        <w:rPr>
          <w:sz w:val="20"/>
        </w:rPr>
      </w:pPr>
      <w:r>
        <w:rPr>
          <w:sz w:val="20"/>
        </w:rPr>
        <w:t>PMID:</w:t>
      </w:r>
      <w:r>
        <w:rPr>
          <w:spacing w:val="-4"/>
          <w:sz w:val="20"/>
        </w:rPr>
        <w:t> </w:t>
      </w:r>
      <w:r>
        <w:rPr>
          <w:spacing w:val="-2"/>
          <w:sz w:val="20"/>
        </w:rPr>
        <w:t>27509101</w:t>
      </w:r>
      <w:r>
        <w:rPr>
          <w:color w:val="202020"/>
          <w:spacing w:val="-2"/>
          <w:sz w:val="20"/>
        </w:rPr>
        <w:t>.</w:t>
      </w:r>
    </w:p>
    <w:p>
      <w:pPr>
        <w:pStyle w:val="ListParagraph"/>
        <w:numPr>
          <w:ilvl w:val="0"/>
          <w:numId w:val="1"/>
        </w:numPr>
        <w:tabs>
          <w:tab w:pos="731" w:val="left" w:leader="none"/>
          <w:tab w:pos="740" w:val="left" w:leader="none"/>
        </w:tabs>
        <w:spacing w:line="276" w:lineRule="auto" w:before="198" w:after="0"/>
        <w:ind w:left="740" w:right="1113" w:hanging="361"/>
        <w:jc w:val="both"/>
        <w:rPr>
          <w:sz w:val="20"/>
        </w:rPr>
      </w:pPr>
      <w:r>
        <w:rPr>
          <w:sz w:val="20"/>
        </w:rPr>
        <w:t>Wang Y, Chen Q, Wang N, Chen H, Lyu Q, Kuang Y. Controlled Ovarian Stimulation Using</w:t>
      </w:r>
      <w:r>
        <w:rPr>
          <w:spacing w:val="-1"/>
          <w:sz w:val="20"/>
        </w:rPr>
        <w:t> </w:t>
      </w:r>
      <w:r>
        <w:rPr>
          <w:sz w:val="20"/>
        </w:rPr>
        <w:t>Medroxyprogesterone</w:t>
      </w:r>
      <w:r>
        <w:rPr>
          <w:spacing w:val="-7"/>
          <w:sz w:val="20"/>
        </w:rPr>
        <w:t> </w:t>
      </w:r>
      <w:r>
        <w:rPr>
          <w:sz w:val="20"/>
        </w:rPr>
        <w:t>Acetate and hMG in Patients With Polycystic Ovary Syndrome Treated for IVF: A</w:t>
      </w:r>
      <w:r>
        <w:rPr>
          <w:spacing w:val="-2"/>
          <w:sz w:val="20"/>
        </w:rPr>
        <w:t> </w:t>
      </w:r>
      <w:r>
        <w:rPr>
          <w:sz w:val="20"/>
        </w:rPr>
        <w:t>Double-Blind Randomized Crossover Clinical Trial. Medicine</w:t>
      </w:r>
      <w:r>
        <w:rPr>
          <w:spacing w:val="40"/>
          <w:sz w:val="20"/>
        </w:rPr>
        <w:t> </w:t>
      </w:r>
      <w:r>
        <w:rPr>
          <w:sz w:val="20"/>
        </w:rPr>
        <w:t>(Baltimore). 2016 Mar;95(9):e2939. doi: 10.1097/MD.0000000000002939.</w:t>
      </w:r>
      <w:r>
        <w:rPr>
          <w:spacing w:val="72"/>
          <w:sz w:val="20"/>
        </w:rPr>
        <w:t>    </w:t>
      </w:r>
      <w:r>
        <w:rPr>
          <w:spacing w:val="-4"/>
          <w:sz w:val="20"/>
        </w:rPr>
        <w:t>PMID:</w:t>
      </w:r>
    </w:p>
    <w:p>
      <w:pPr>
        <w:spacing w:line="229" w:lineRule="exact" w:before="0"/>
        <w:ind w:left="740" w:right="0" w:firstLine="0"/>
        <w:jc w:val="both"/>
        <w:rPr>
          <w:sz w:val="20"/>
        </w:rPr>
      </w:pPr>
      <w:r>
        <w:rPr>
          <w:sz w:val="20"/>
        </w:rPr>
        <w:t>26945402;</w:t>
      </w:r>
      <w:r>
        <w:rPr>
          <w:spacing w:val="-8"/>
          <w:sz w:val="20"/>
        </w:rPr>
        <w:t> </w:t>
      </w:r>
      <w:r>
        <w:rPr>
          <w:sz w:val="20"/>
        </w:rPr>
        <w:t>PMCID:</w:t>
      </w:r>
      <w:r>
        <w:rPr>
          <w:spacing w:val="-8"/>
          <w:sz w:val="20"/>
        </w:rPr>
        <w:t> </w:t>
      </w:r>
      <w:r>
        <w:rPr>
          <w:spacing w:val="-2"/>
          <w:sz w:val="20"/>
        </w:rPr>
        <w:t>PMC4782886.</w:t>
      </w:r>
    </w:p>
    <w:p>
      <w:pPr>
        <w:pStyle w:val="ListParagraph"/>
        <w:numPr>
          <w:ilvl w:val="0"/>
          <w:numId w:val="1"/>
        </w:numPr>
        <w:tabs>
          <w:tab w:pos="704" w:val="left" w:leader="none"/>
          <w:tab w:pos="740" w:val="left" w:leader="none"/>
        </w:tabs>
        <w:spacing w:line="276" w:lineRule="auto" w:before="197" w:after="0"/>
        <w:ind w:left="740" w:right="1114" w:hanging="361"/>
        <w:jc w:val="both"/>
        <w:rPr>
          <w:sz w:val="20"/>
        </w:rPr>
      </w:pPr>
      <w:r>
        <w:rPr>
          <w:sz w:val="20"/>
        </w:rPr>
        <w:t>Shi</w:t>
      </w:r>
      <w:r>
        <w:rPr>
          <w:spacing w:val="-6"/>
          <w:sz w:val="20"/>
        </w:rPr>
        <w:t> </w:t>
      </w:r>
      <w:r>
        <w:rPr>
          <w:sz w:val="20"/>
        </w:rPr>
        <w:t>Y,</w:t>
      </w:r>
      <w:r>
        <w:rPr>
          <w:spacing w:val="-4"/>
          <w:sz w:val="20"/>
        </w:rPr>
        <w:t> </w:t>
      </w:r>
      <w:r>
        <w:rPr>
          <w:sz w:val="20"/>
        </w:rPr>
        <w:t>Wei</w:t>
      </w:r>
      <w:r>
        <w:rPr>
          <w:spacing w:val="-1"/>
          <w:sz w:val="20"/>
        </w:rPr>
        <w:t> </w:t>
      </w:r>
      <w:r>
        <w:rPr>
          <w:sz w:val="20"/>
        </w:rPr>
        <w:t>D, Liang</w:t>
      </w:r>
      <w:r>
        <w:rPr>
          <w:spacing w:val="-1"/>
          <w:sz w:val="20"/>
        </w:rPr>
        <w:t> </w:t>
      </w:r>
      <w:r>
        <w:rPr>
          <w:sz w:val="20"/>
        </w:rPr>
        <w:t>X,</w:t>
      </w:r>
      <w:r>
        <w:rPr>
          <w:spacing w:val="-1"/>
          <w:sz w:val="20"/>
        </w:rPr>
        <w:t> </w:t>
      </w:r>
      <w:r>
        <w:rPr>
          <w:sz w:val="20"/>
        </w:rPr>
        <w:t>Sun</w:t>
      </w:r>
      <w:r>
        <w:rPr>
          <w:spacing w:val="-7"/>
          <w:sz w:val="20"/>
        </w:rPr>
        <w:t> </w:t>
      </w:r>
      <w:r>
        <w:rPr>
          <w:sz w:val="20"/>
        </w:rPr>
        <w:t>Y, Liu</w:t>
      </w:r>
      <w:r>
        <w:rPr>
          <w:spacing w:val="-3"/>
          <w:sz w:val="20"/>
        </w:rPr>
        <w:t> </w:t>
      </w:r>
      <w:r>
        <w:rPr>
          <w:sz w:val="20"/>
        </w:rPr>
        <w:t>J,</w:t>
      </w:r>
      <w:r>
        <w:rPr>
          <w:spacing w:val="-1"/>
          <w:sz w:val="20"/>
        </w:rPr>
        <w:t> </w:t>
      </w:r>
      <w:r>
        <w:rPr>
          <w:sz w:val="20"/>
        </w:rPr>
        <w:t>Cao</w:t>
      </w:r>
      <w:r>
        <w:rPr>
          <w:spacing w:val="-7"/>
          <w:sz w:val="20"/>
        </w:rPr>
        <w:t> </w:t>
      </w:r>
      <w:r>
        <w:rPr>
          <w:sz w:val="20"/>
        </w:rPr>
        <w:t>Y,</w:t>
      </w:r>
      <w:r>
        <w:rPr>
          <w:spacing w:val="-1"/>
          <w:sz w:val="20"/>
        </w:rPr>
        <w:t> </w:t>
      </w:r>
      <w:r>
        <w:rPr>
          <w:sz w:val="20"/>
        </w:rPr>
        <w:t>et al.. Live birth after fresh embryo transfer vs elective embryo cryopreservation/frozen embryo transfer in women with polycystic ovary syndrome undergoing IVF (FreFro- PCOS): study protocol for a multicenter, prospective, randomized controlled clinical trial.</w:t>
      </w:r>
      <w:r>
        <w:rPr>
          <w:spacing w:val="40"/>
          <w:sz w:val="20"/>
        </w:rPr>
        <w:t>  </w:t>
      </w:r>
      <w:r>
        <w:rPr>
          <w:sz w:val="20"/>
        </w:rPr>
        <w:t>Trials.</w:t>
      </w:r>
      <w:r>
        <w:rPr>
          <w:spacing w:val="40"/>
          <w:sz w:val="20"/>
        </w:rPr>
        <w:t>  </w:t>
      </w:r>
      <w:r>
        <w:rPr>
          <w:sz w:val="20"/>
        </w:rPr>
        <w:t>2014</w:t>
      </w:r>
      <w:r>
        <w:rPr>
          <w:spacing w:val="40"/>
          <w:sz w:val="20"/>
        </w:rPr>
        <w:t>  </w:t>
      </w:r>
      <w:r>
        <w:rPr>
          <w:sz w:val="20"/>
        </w:rPr>
        <w:t>May</w:t>
      </w:r>
      <w:r>
        <w:rPr>
          <w:spacing w:val="40"/>
          <w:sz w:val="20"/>
        </w:rPr>
        <w:t>  </w:t>
      </w:r>
      <w:r>
        <w:rPr>
          <w:sz w:val="20"/>
        </w:rPr>
        <w:t>2;15:154.</w:t>
      </w:r>
      <w:r>
        <w:rPr>
          <w:spacing w:val="40"/>
          <w:sz w:val="20"/>
        </w:rPr>
        <w:t>  </w:t>
      </w:r>
      <w:r>
        <w:rPr>
          <w:sz w:val="20"/>
        </w:rPr>
        <w:t>doi:</w:t>
      </w:r>
    </w:p>
    <w:p>
      <w:pPr>
        <w:spacing w:line="273" w:lineRule="auto" w:before="0"/>
        <w:ind w:left="740" w:right="1113" w:firstLine="0"/>
        <w:jc w:val="both"/>
        <w:rPr>
          <w:sz w:val="20"/>
        </w:rPr>
      </w:pPr>
      <w:r>
        <w:rPr>
          <w:sz w:val="20"/>
        </w:rPr>
        <w:t>10.1186/1745-6215-15-154.</w:t>
      </w:r>
      <w:r>
        <w:rPr>
          <w:spacing w:val="-4"/>
          <w:sz w:val="20"/>
        </w:rPr>
        <w:t> </w:t>
      </w:r>
      <w:r>
        <w:rPr>
          <w:sz w:val="20"/>
        </w:rPr>
        <w:t>PMID:</w:t>
      </w:r>
      <w:r>
        <w:rPr>
          <w:spacing w:val="-1"/>
          <w:sz w:val="20"/>
        </w:rPr>
        <w:t> </w:t>
      </w:r>
      <w:r>
        <w:rPr>
          <w:sz w:val="20"/>
        </w:rPr>
        <w:t>24885793; PMCID: PMC4022358.</w:t>
      </w:r>
    </w:p>
    <w:p>
      <w:pPr>
        <w:spacing w:after="0" w:line="273" w:lineRule="auto"/>
        <w:jc w:val="both"/>
        <w:rPr>
          <w:sz w:val="20"/>
        </w:rPr>
        <w:sectPr>
          <w:type w:val="continuous"/>
          <w:pgSz w:w="11910" w:h="16840"/>
          <w:pgMar w:header="722" w:footer="0" w:top="80" w:bottom="280" w:left="1060" w:right="320"/>
          <w:cols w:num="2" w:equalWidth="0">
            <w:col w:w="4578" w:space="297"/>
            <w:col w:w="5655"/>
          </w:cols>
        </w:sectPr>
      </w:pPr>
    </w:p>
    <w:p>
      <w:pPr>
        <w:pStyle w:val="BodyText"/>
        <w:spacing w:before="171"/>
        <w:rPr>
          <w:sz w:val="20"/>
        </w:rPr>
      </w:pPr>
    </w:p>
    <w:p>
      <w:pPr>
        <w:spacing w:after="0"/>
        <w:rPr>
          <w:sz w:val="20"/>
        </w:rPr>
        <w:sectPr>
          <w:pgSz w:w="11910" w:h="16840"/>
          <w:pgMar w:header="722" w:footer="0" w:top="940" w:bottom="280" w:left="1060" w:right="320"/>
        </w:sectPr>
      </w:pPr>
    </w:p>
    <w:p>
      <w:pPr>
        <w:pStyle w:val="ListParagraph"/>
        <w:numPr>
          <w:ilvl w:val="0"/>
          <w:numId w:val="1"/>
        </w:numPr>
        <w:tabs>
          <w:tab w:pos="714" w:val="left" w:leader="none"/>
          <w:tab w:pos="740" w:val="left" w:leader="none"/>
        </w:tabs>
        <w:spacing w:line="276" w:lineRule="auto" w:before="91" w:after="0"/>
        <w:ind w:left="740" w:right="38" w:hanging="360"/>
        <w:jc w:val="both"/>
        <w:rPr>
          <w:sz w:val="20"/>
        </w:rPr>
      </w:pPr>
      <w:r>
        <w:rPr>
          <w:sz w:val="20"/>
        </w:rPr>
        <w:t>Lainas T, Zorzovilis J, Petsas G, Stavropoulou G, Cazlaris H, Daskalaki V, et</w:t>
      </w:r>
      <w:r>
        <w:rPr>
          <w:spacing w:val="-3"/>
          <w:sz w:val="20"/>
        </w:rPr>
        <w:t> </w:t>
      </w:r>
      <w:r>
        <w:rPr>
          <w:sz w:val="20"/>
        </w:rPr>
        <w:t>al.</w:t>
      </w:r>
      <w:r>
        <w:rPr>
          <w:spacing w:val="40"/>
          <w:sz w:val="20"/>
        </w:rPr>
        <w:t> </w:t>
      </w:r>
      <w:r>
        <w:rPr>
          <w:sz w:val="20"/>
        </w:rPr>
        <w:t>In a flexible antagonist protocol, earlier, criteria-based initiation of GnRH antagonist is associated with increased pregnancy rates in IVF. Hum Reprod. 2005 Sep;20(9):2426-33. doi: 10.1093/humrep/dei106.</w:t>
      </w:r>
      <w:r>
        <w:rPr>
          <w:spacing w:val="62"/>
          <w:w w:val="150"/>
          <w:sz w:val="20"/>
        </w:rPr>
        <w:t> </w:t>
      </w:r>
      <w:r>
        <w:rPr>
          <w:sz w:val="20"/>
        </w:rPr>
        <w:t>Epub</w:t>
      </w:r>
      <w:r>
        <w:rPr>
          <w:spacing w:val="64"/>
          <w:w w:val="150"/>
          <w:sz w:val="20"/>
        </w:rPr>
        <w:t> </w:t>
      </w:r>
      <w:r>
        <w:rPr>
          <w:sz w:val="20"/>
        </w:rPr>
        <w:t>2005</w:t>
      </w:r>
      <w:r>
        <w:rPr>
          <w:spacing w:val="60"/>
          <w:w w:val="150"/>
          <w:sz w:val="20"/>
        </w:rPr>
        <w:t> </w:t>
      </w:r>
      <w:r>
        <w:rPr>
          <w:sz w:val="20"/>
        </w:rPr>
        <w:t>Jun</w:t>
      </w:r>
      <w:r>
        <w:rPr>
          <w:spacing w:val="61"/>
          <w:w w:val="150"/>
          <w:sz w:val="20"/>
        </w:rPr>
        <w:t> </w:t>
      </w:r>
      <w:r>
        <w:rPr>
          <w:spacing w:val="-5"/>
          <w:sz w:val="20"/>
        </w:rPr>
        <w:t>9.</w:t>
      </w:r>
    </w:p>
    <w:p>
      <w:pPr>
        <w:spacing w:line="227" w:lineRule="exact" w:before="0"/>
        <w:ind w:left="740" w:right="0" w:firstLine="0"/>
        <w:jc w:val="both"/>
        <w:rPr>
          <w:sz w:val="20"/>
        </w:rPr>
      </w:pPr>
      <w:r>
        <w:rPr>
          <w:sz w:val="20"/>
        </w:rPr>
        <w:t>PMID:</w:t>
      </w:r>
      <w:r>
        <w:rPr>
          <w:spacing w:val="-4"/>
          <w:sz w:val="20"/>
        </w:rPr>
        <w:t> </w:t>
      </w:r>
      <w:r>
        <w:rPr>
          <w:spacing w:val="-2"/>
          <w:sz w:val="20"/>
        </w:rPr>
        <w:t>15946995..</w:t>
      </w:r>
    </w:p>
    <w:p>
      <w:pPr>
        <w:pStyle w:val="ListParagraph"/>
        <w:numPr>
          <w:ilvl w:val="0"/>
          <w:numId w:val="1"/>
        </w:numPr>
        <w:tabs>
          <w:tab w:pos="714" w:val="left" w:leader="none"/>
          <w:tab w:pos="740" w:val="left" w:leader="none"/>
        </w:tabs>
        <w:spacing w:line="276" w:lineRule="auto" w:before="198" w:after="0"/>
        <w:ind w:left="740" w:right="39" w:hanging="360"/>
        <w:jc w:val="both"/>
        <w:rPr>
          <w:sz w:val="20"/>
        </w:rPr>
      </w:pPr>
      <w:r>
        <w:rPr>
          <w:sz w:val="20"/>
        </w:rPr>
        <w:t>Ehrmann DA, Liljenquist DR, Kasza K, Azziz R,</w:t>
      </w:r>
      <w:r>
        <w:rPr>
          <w:spacing w:val="-2"/>
          <w:sz w:val="20"/>
        </w:rPr>
        <w:t> </w:t>
      </w:r>
      <w:r>
        <w:rPr>
          <w:sz w:val="20"/>
        </w:rPr>
        <w:t>Legro</w:t>
      </w:r>
      <w:r>
        <w:rPr>
          <w:spacing w:val="-2"/>
          <w:sz w:val="20"/>
        </w:rPr>
        <w:t> </w:t>
      </w:r>
      <w:r>
        <w:rPr>
          <w:sz w:val="20"/>
        </w:rPr>
        <w:t>RS,</w:t>
      </w:r>
      <w:r>
        <w:rPr>
          <w:spacing w:val="-2"/>
          <w:sz w:val="20"/>
        </w:rPr>
        <w:t> </w:t>
      </w:r>
      <w:r>
        <w:rPr>
          <w:sz w:val="20"/>
        </w:rPr>
        <w:t>Ghazzi</w:t>
      </w:r>
      <w:r>
        <w:rPr>
          <w:spacing w:val="-2"/>
          <w:sz w:val="20"/>
        </w:rPr>
        <w:t> </w:t>
      </w:r>
      <w:r>
        <w:rPr>
          <w:sz w:val="20"/>
        </w:rPr>
        <w:t>MN.</w:t>
      </w:r>
      <w:r>
        <w:rPr>
          <w:spacing w:val="40"/>
          <w:sz w:val="20"/>
        </w:rPr>
        <w:t> </w:t>
      </w:r>
      <w:r>
        <w:rPr>
          <w:sz w:val="20"/>
        </w:rPr>
        <w:t>PCOS/Troglitazone Study Group. Prevalence and predictors of the metabolic syndrome in women with polycystic ovary syndrome. J Clin Endocrinol Metab. 2006</w:t>
      </w:r>
      <w:r>
        <w:rPr>
          <w:spacing w:val="40"/>
          <w:sz w:val="20"/>
        </w:rPr>
        <w:t> </w:t>
      </w:r>
      <w:r>
        <w:rPr>
          <w:sz w:val="20"/>
        </w:rPr>
        <w:t>Jan;91(1):48-53.</w:t>
      </w:r>
      <w:r>
        <w:rPr>
          <w:spacing w:val="40"/>
          <w:sz w:val="20"/>
        </w:rPr>
        <w:t> </w:t>
      </w:r>
      <w:r>
        <w:rPr>
          <w:sz w:val="20"/>
        </w:rPr>
        <w:t>doi:</w:t>
      </w:r>
      <w:r>
        <w:rPr>
          <w:spacing w:val="40"/>
          <w:sz w:val="20"/>
        </w:rPr>
        <w:t> </w:t>
      </w:r>
      <w:r>
        <w:rPr>
          <w:sz w:val="20"/>
        </w:rPr>
        <w:t>10.1210/jc.2005-</w:t>
      </w:r>
    </w:p>
    <w:p>
      <w:pPr>
        <w:spacing w:line="228" w:lineRule="exact" w:before="0"/>
        <w:ind w:left="740" w:right="0" w:firstLine="0"/>
        <w:jc w:val="both"/>
        <w:rPr>
          <w:sz w:val="20"/>
        </w:rPr>
      </w:pPr>
      <w:r>
        <w:rPr>
          <w:sz w:val="20"/>
        </w:rPr>
        <w:t>1329.</w:t>
      </w:r>
      <w:r>
        <w:rPr>
          <w:spacing w:val="-5"/>
          <w:sz w:val="20"/>
        </w:rPr>
        <w:t> </w:t>
      </w:r>
      <w:r>
        <w:rPr>
          <w:sz w:val="20"/>
        </w:rPr>
        <w:t>Epub</w:t>
      </w:r>
      <w:r>
        <w:rPr>
          <w:spacing w:val="-2"/>
          <w:sz w:val="20"/>
        </w:rPr>
        <w:t> </w:t>
      </w:r>
      <w:r>
        <w:rPr>
          <w:sz w:val="20"/>
        </w:rPr>
        <w:t>2005</w:t>
      </w:r>
      <w:r>
        <w:rPr>
          <w:spacing w:val="-1"/>
          <w:sz w:val="20"/>
        </w:rPr>
        <w:t> </w:t>
      </w:r>
      <w:r>
        <w:rPr>
          <w:sz w:val="20"/>
        </w:rPr>
        <w:t>Oct</w:t>
      </w:r>
      <w:r>
        <w:rPr>
          <w:spacing w:val="-5"/>
          <w:sz w:val="20"/>
        </w:rPr>
        <w:t> </w:t>
      </w:r>
      <w:r>
        <w:rPr>
          <w:sz w:val="20"/>
        </w:rPr>
        <w:t>25.</w:t>
      </w:r>
      <w:r>
        <w:rPr>
          <w:spacing w:val="-5"/>
          <w:sz w:val="20"/>
        </w:rPr>
        <w:t> </w:t>
      </w:r>
      <w:r>
        <w:rPr>
          <w:sz w:val="20"/>
        </w:rPr>
        <w:t>PMID:</w:t>
      </w:r>
      <w:r>
        <w:rPr>
          <w:spacing w:val="-2"/>
          <w:sz w:val="20"/>
        </w:rPr>
        <w:t> 16249284.</w:t>
      </w:r>
    </w:p>
    <w:p>
      <w:pPr>
        <w:pStyle w:val="ListParagraph"/>
        <w:numPr>
          <w:ilvl w:val="0"/>
          <w:numId w:val="1"/>
        </w:numPr>
        <w:tabs>
          <w:tab w:pos="697" w:val="left" w:leader="none"/>
          <w:tab w:pos="740" w:val="left" w:leader="none"/>
        </w:tabs>
        <w:spacing w:line="276" w:lineRule="auto" w:before="197" w:after="0"/>
        <w:ind w:left="740" w:right="38" w:hanging="360"/>
        <w:jc w:val="both"/>
        <w:rPr>
          <w:sz w:val="20"/>
        </w:rPr>
      </w:pPr>
      <w:r>
        <w:rPr/>
        <w:drawing>
          <wp:anchor distT="0" distB="0" distL="0" distR="0" allowOverlap="1" layoutInCell="1" locked="0" behindDoc="1" simplePos="0" relativeHeight="486844416">
            <wp:simplePos x="0" y="0"/>
            <wp:positionH relativeFrom="page">
              <wp:posOffset>2668016</wp:posOffset>
            </wp:positionH>
            <wp:positionV relativeFrom="paragraph">
              <wp:posOffset>717022</wp:posOffset>
            </wp:positionV>
            <wp:extent cx="2224785" cy="2234438"/>
            <wp:effectExtent l="0" t="0" r="0" b="0"/>
            <wp:wrapNone/>
            <wp:docPr id="47" name="Image 47"/>
            <wp:cNvGraphicFramePr>
              <a:graphicFrameLocks/>
            </wp:cNvGraphicFramePr>
            <a:graphic>
              <a:graphicData uri="http://schemas.openxmlformats.org/drawingml/2006/picture">
                <pic:pic>
                  <pic:nvPicPr>
                    <pic:cNvPr id="47" name="Image 47"/>
                    <pic:cNvPicPr/>
                  </pic:nvPicPr>
                  <pic:blipFill>
                    <a:blip r:embed="rId9" cstate="print"/>
                    <a:stretch>
                      <a:fillRect/>
                    </a:stretch>
                  </pic:blipFill>
                  <pic:spPr>
                    <a:xfrm>
                      <a:off x="0" y="0"/>
                      <a:ext cx="2224785" cy="2234438"/>
                    </a:xfrm>
                    <a:prstGeom prst="rect">
                      <a:avLst/>
                    </a:prstGeom>
                  </pic:spPr>
                </pic:pic>
              </a:graphicData>
            </a:graphic>
          </wp:anchor>
        </w:drawing>
      </w:r>
      <w:r>
        <w:rPr>
          <w:sz w:val="20"/>
        </w:rPr>
        <w:t>Eftekhar</w:t>
      </w:r>
      <w:r>
        <w:rPr>
          <w:spacing w:val="-4"/>
          <w:sz w:val="20"/>
        </w:rPr>
        <w:t> </w:t>
      </w:r>
      <w:r>
        <w:rPr>
          <w:sz w:val="20"/>
        </w:rPr>
        <w:t>M,</w:t>
      </w:r>
      <w:r>
        <w:rPr>
          <w:spacing w:val="-4"/>
          <w:sz w:val="20"/>
        </w:rPr>
        <w:t> </w:t>
      </w:r>
      <w:r>
        <w:rPr>
          <w:sz w:val="20"/>
        </w:rPr>
        <w:t>Hoseini</w:t>
      </w:r>
      <w:r>
        <w:rPr>
          <w:spacing w:val="-5"/>
          <w:sz w:val="20"/>
        </w:rPr>
        <w:t> </w:t>
      </w:r>
      <w:r>
        <w:rPr>
          <w:sz w:val="20"/>
        </w:rPr>
        <w:t>M,</w:t>
      </w:r>
      <w:r>
        <w:rPr>
          <w:spacing w:val="-4"/>
          <w:sz w:val="20"/>
        </w:rPr>
        <w:t> </w:t>
      </w:r>
      <w:r>
        <w:rPr>
          <w:sz w:val="20"/>
        </w:rPr>
        <w:t>Saeed</w:t>
      </w:r>
      <w:r>
        <w:rPr>
          <w:spacing w:val="-4"/>
          <w:sz w:val="20"/>
        </w:rPr>
        <w:t> </w:t>
      </w:r>
      <w:r>
        <w:rPr>
          <w:sz w:val="20"/>
        </w:rPr>
        <w:t>L.</w:t>
      </w:r>
      <w:r>
        <w:rPr>
          <w:spacing w:val="-5"/>
          <w:sz w:val="20"/>
        </w:rPr>
        <w:t> </w:t>
      </w:r>
      <w:r>
        <w:rPr>
          <w:sz w:val="20"/>
        </w:rPr>
        <w:t>Progesterone- primed ovarian stimulation in polycystic ovarian syndrome: An RCT. Int J Reprod Biomed.</w:t>
      </w:r>
      <w:r>
        <w:rPr>
          <w:spacing w:val="80"/>
          <w:sz w:val="20"/>
        </w:rPr>
        <w:t> </w:t>
      </w:r>
      <w:r>
        <w:rPr>
          <w:sz w:val="20"/>
        </w:rPr>
        <w:t>2019</w:t>
      </w:r>
      <w:r>
        <w:rPr>
          <w:spacing w:val="80"/>
          <w:sz w:val="20"/>
        </w:rPr>
        <w:t> </w:t>
      </w:r>
      <w:r>
        <w:rPr>
          <w:sz w:val="20"/>
        </w:rPr>
        <w:t>Sep</w:t>
      </w:r>
      <w:r>
        <w:rPr>
          <w:spacing w:val="80"/>
          <w:sz w:val="20"/>
        </w:rPr>
        <w:t> </w:t>
      </w:r>
      <w:r>
        <w:rPr>
          <w:sz w:val="20"/>
        </w:rPr>
        <w:t>22;17(9):671-676.</w:t>
      </w:r>
      <w:r>
        <w:rPr>
          <w:spacing w:val="80"/>
          <w:sz w:val="20"/>
        </w:rPr>
        <w:t> </w:t>
      </w:r>
      <w:r>
        <w:rPr>
          <w:sz w:val="20"/>
        </w:rPr>
        <w:t>doi:</w:t>
      </w:r>
    </w:p>
    <w:p>
      <w:pPr>
        <w:spacing w:line="276" w:lineRule="auto" w:before="0"/>
        <w:ind w:left="740" w:right="38" w:firstLine="0"/>
        <w:jc w:val="both"/>
        <w:rPr>
          <w:sz w:val="20"/>
        </w:rPr>
      </w:pPr>
      <w:r>
        <w:rPr>
          <w:sz w:val="20"/>
        </w:rPr>
        <w:t>10.18502/ijrm.v17i9.5103. Erratum in: Int J Reprod Biomed. 2021 Jul 27;19(6):579.</w:t>
      </w:r>
      <w:r>
        <w:rPr>
          <w:spacing w:val="40"/>
          <w:sz w:val="20"/>
        </w:rPr>
        <w:t> </w:t>
      </w:r>
      <w:r>
        <w:rPr>
          <w:sz w:val="20"/>
        </w:rPr>
        <w:t>PMID: 31646262; PMCID: PMC6804324.</w:t>
      </w:r>
    </w:p>
    <w:p>
      <w:pPr>
        <w:pStyle w:val="ListParagraph"/>
        <w:numPr>
          <w:ilvl w:val="0"/>
          <w:numId w:val="1"/>
        </w:numPr>
        <w:tabs>
          <w:tab w:pos="731" w:val="left" w:leader="none"/>
          <w:tab w:pos="740" w:val="left" w:leader="none"/>
        </w:tabs>
        <w:spacing w:line="276" w:lineRule="auto" w:before="160" w:after="0"/>
        <w:ind w:left="740" w:right="41" w:hanging="360"/>
        <w:jc w:val="both"/>
        <w:rPr>
          <w:sz w:val="20"/>
        </w:rPr>
      </w:pPr>
      <w:r>
        <w:rPr>
          <w:sz w:val="20"/>
        </w:rPr>
        <w:t>Tahoun AE, Elgazzar MA, Shedid AA, Rezk AY. Fixed Progesterone-primed ovarian stimulation in polycystic ovarian syndrome: RCT. Benha J</w:t>
      </w:r>
      <w:r>
        <w:rPr>
          <w:spacing w:val="-1"/>
          <w:sz w:val="20"/>
        </w:rPr>
        <w:t> </w:t>
      </w:r>
      <w:r>
        <w:rPr>
          <w:sz w:val="20"/>
        </w:rPr>
        <w:t>Appl Sci. 2021;6(5) Part 1:109-</w:t>
      </w:r>
    </w:p>
    <w:p>
      <w:pPr>
        <w:tabs>
          <w:tab w:pos="2201" w:val="left" w:leader="none"/>
          <w:tab w:pos="4089" w:val="left" w:leader="none"/>
        </w:tabs>
        <w:spacing w:line="273" w:lineRule="auto" w:before="0"/>
        <w:ind w:left="740" w:right="45" w:firstLine="0"/>
        <w:jc w:val="both"/>
        <w:rPr>
          <w:sz w:val="20"/>
        </w:rPr>
      </w:pPr>
      <w:r>
        <w:rPr>
          <w:spacing w:val="-4"/>
          <w:sz w:val="20"/>
        </w:rPr>
        <w:t>115.</w:t>
      </w:r>
      <w:r>
        <w:rPr>
          <w:sz w:val="20"/>
        </w:rPr>
        <w:tab/>
      </w:r>
      <w:r>
        <w:rPr>
          <w:spacing w:val="-2"/>
          <w:sz w:val="20"/>
        </w:rPr>
        <w:t>Available</w:t>
      </w:r>
      <w:r>
        <w:rPr>
          <w:sz w:val="20"/>
        </w:rPr>
        <w:tab/>
      </w:r>
      <w:r>
        <w:rPr>
          <w:spacing w:val="-4"/>
          <w:sz w:val="20"/>
        </w:rPr>
        <w:t>from</w:t>
      </w:r>
      <w:r>
        <w:rPr>
          <w:spacing w:val="-4"/>
          <w:sz w:val="20"/>
        </w:rPr>
        <w:t>:</w:t>
      </w:r>
      <w:r>
        <w:rPr>
          <w:spacing w:val="-4"/>
          <w:sz w:val="20"/>
        </w:rPr>
        <w:t> </w:t>
      </w:r>
      <w:hyperlink r:id="rId17">
        <w:r>
          <w:rPr>
            <w:spacing w:val="-2"/>
            <w:sz w:val="20"/>
            <w:u w:val="single"/>
          </w:rPr>
          <w:t>http://bjas.journals.ekb.eg</w:t>
        </w:r>
        <w:r>
          <w:rPr>
            <w:spacing w:val="-2"/>
            <w:sz w:val="20"/>
          </w:rPr>
          <w:t>.</w:t>
        </w:r>
      </w:hyperlink>
    </w:p>
    <w:p>
      <w:pPr>
        <w:pStyle w:val="ListParagraph"/>
        <w:numPr>
          <w:ilvl w:val="0"/>
          <w:numId w:val="1"/>
        </w:numPr>
        <w:tabs>
          <w:tab w:pos="697" w:val="left" w:leader="none"/>
          <w:tab w:pos="740" w:val="left" w:leader="none"/>
        </w:tabs>
        <w:spacing w:line="276" w:lineRule="auto" w:before="165" w:after="0"/>
        <w:ind w:left="740" w:right="38" w:hanging="360"/>
        <w:jc w:val="both"/>
        <w:rPr>
          <w:sz w:val="20"/>
        </w:rPr>
      </w:pPr>
      <w:r>
        <w:rPr>
          <w:sz w:val="20"/>
        </w:rPr>
        <w:t>Begueria</w:t>
      </w:r>
      <w:r>
        <w:rPr>
          <w:spacing w:val="-8"/>
          <w:sz w:val="20"/>
        </w:rPr>
        <w:t> </w:t>
      </w:r>
      <w:r>
        <w:rPr>
          <w:sz w:val="20"/>
        </w:rPr>
        <w:t>R,</w:t>
      </w:r>
      <w:r>
        <w:rPr>
          <w:spacing w:val="-8"/>
          <w:sz w:val="20"/>
        </w:rPr>
        <w:t> </w:t>
      </w:r>
      <w:r>
        <w:rPr>
          <w:sz w:val="20"/>
        </w:rPr>
        <w:t>Garcia</w:t>
      </w:r>
      <w:r>
        <w:rPr>
          <w:spacing w:val="-7"/>
          <w:sz w:val="20"/>
        </w:rPr>
        <w:t> </w:t>
      </w:r>
      <w:r>
        <w:rPr>
          <w:sz w:val="20"/>
        </w:rPr>
        <w:t>D,</w:t>
      </w:r>
      <w:r>
        <w:rPr>
          <w:spacing w:val="-10"/>
          <w:sz w:val="20"/>
        </w:rPr>
        <w:t> </w:t>
      </w:r>
      <w:r>
        <w:rPr>
          <w:sz w:val="20"/>
        </w:rPr>
        <w:t>Vassena</w:t>
      </w:r>
      <w:r>
        <w:rPr>
          <w:spacing w:val="-7"/>
          <w:sz w:val="20"/>
        </w:rPr>
        <w:t> </w:t>
      </w:r>
      <w:r>
        <w:rPr>
          <w:sz w:val="20"/>
        </w:rPr>
        <w:t>R,</w:t>
      </w:r>
      <w:r>
        <w:rPr>
          <w:spacing w:val="-8"/>
          <w:sz w:val="20"/>
        </w:rPr>
        <w:t> </w:t>
      </w:r>
      <w:r>
        <w:rPr>
          <w:sz w:val="20"/>
        </w:rPr>
        <w:t>Rodriguez</w:t>
      </w:r>
      <w:r>
        <w:rPr>
          <w:spacing w:val="-12"/>
          <w:sz w:val="20"/>
        </w:rPr>
        <w:t> </w:t>
      </w:r>
      <w:r>
        <w:rPr>
          <w:sz w:val="20"/>
        </w:rPr>
        <w:t>A. Medroxyprogesterone acetate versus ganirelix in oocyte donation: a randomized controlled trial. Hum Reprod. 2019: 34(5):872–880. https://doi. org/10.1093/humrep/dez034</w:t>
      </w:r>
    </w:p>
    <w:p>
      <w:pPr>
        <w:pStyle w:val="ListParagraph"/>
        <w:numPr>
          <w:ilvl w:val="0"/>
          <w:numId w:val="1"/>
        </w:numPr>
        <w:tabs>
          <w:tab w:pos="721" w:val="left" w:leader="none"/>
          <w:tab w:pos="740" w:val="left" w:leader="none"/>
          <w:tab w:pos="4222" w:val="left" w:leader="none"/>
        </w:tabs>
        <w:spacing w:line="276" w:lineRule="auto" w:before="161" w:after="0"/>
        <w:ind w:left="740" w:right="39" w:hanging="360"/>
        <w:jc w:val="both"/>
        <w:rPr>
          <w:sz w:val="20"/>
        </w:rPr>
      </w:pPr>
      <w:r>
        <w:rPr>
          <w:sz w:val="20"/>
        </w:rPr>
        <w:t>Chen H, Teng XM, Sun ZL, Yao D, Wang Z, Chen ZQ. Comparison of the cumulative live birth rates after 1 in vitro fertilization cycle in women using gonadotropin-releasing hormone antagonist protocol vs. progestin-primed ovarian stimulation: a propensity score- matched study. Fertil Steril. 2022 </w:t>
      </w:r>
      <w:r>
        <w:rPr>
          <w:spacing w:val="-2"/>
          <w:sz w:val="20"/>
        </w:rPr>
        <w:t>Oct;118(4):701-</w:t>
      </w:r>
      <w:r>
        <w:rPr>
          <w:spacing w:val="-4"/>
          <w:sz w:val="20"/>
        </w:rPr>
        <w:t>712.</w:t>
      </w:r>
      <w:r>
        <w:rPr>
          <w:sz w:val="20"/>
        </w:rPr>
        <w:tab/>
      </w:r>
      <w:r>
        <w:rPr>
          <w:spacing w:val="-4"/>
          <w:sz w:val="20"/>
        </w:rPr>
        <w:t>doi:</w:t>
      </w:r>
    </w:p>
    <w:p>
      <w:pPr>
        <w:spacing w:line="229" w:lineRule="exact" w:before="0"/>
        <w:ind w:left="740" w:right="0" w:firstLine="0"/>
        <w:jc w:val="both"/>
        <w:rPr>
          <w:sz w:val="20"/>
        </w:rPr>
      </w:pPr>
      <w:r>
        <w:rPr>
          <w:sz w:val="20"/>
        </w:rPr>
        <w:t>10.1016/j.fertnstert.2022.06.012.</w:t>
      </w:r>
      <w:r>
        <w:rPr>
          <w:spacing w:val="27"/>
          <w:sz w:val="20"/>
        </w:rPr>
        <w:t>  </w:t>
      </w:r>
      <w:r>
        <w:rPr>
          <w:sz w:val="20"/>
        </w:rPr>
        <w:t>Epub</w:t>
      </w:r>
      <w:r>
        <w:rPr>
          <w:spacing w:val="29"/>
          <w:sz w:val="20"/>
        </w:rPr>
        <w:t>  </w:t>
      </w:r>
      <w:r>
        <w:rPr>
          <w:spacing w:val="-4"/>
          <w:sz w:val="20"/>
        </w:rPr>
        <w:t>2022</w:t>
      </w:r>
    </w:p>
    <w:p>
      <w:pPr>
        <w:spacing w:before="34"/>
        <w:ind w:left="740" w:right="0" w:firstLine="0"/>
        <w:jc w:val="both"/>
        <w:rPr>
          <w:sz w:val="20"/>
        </w:rPr>
      </w:pPr>
      <w:r>
        <w:rPr>
          <w:sz w:val="20"/>
        </w:rPr>
        <w:t>Aug</w:t>
      </w:r>
      <w:r>
        <w:rPr>
          <w:spacing w:val="-4"/>
          <w:sz w:val="20"/>
        </w:rPr>
        <w:t> </w:t>
      </w:r>
      <w:r>
        <w:rPr>
          <w:sz w:val="20"/>
        </w:rPr>
        <w:t>6.</w:t>
      </w:r>
      <w:r>
        <w:rPr>
          <w:spacing w:val="-2"/>
          <w:sz w:val="20"/>
        </w:rPr>
        <w:t> </w:t>
      </w:r>
      <w:r>
        <w:rPr>
          <w:sz w:val="20"/>
        </w:rPr>
        <w:t>PMID:</w:t>
      </w:r>
      <w:r>
        <w:rPr>
          <w:spacing w:val="-1"/>
          <w:sz w:val="20"/>
        </w:rPr>
        <w:t> </w:t>
      </w:r>
      <w:r>
        <w:rPr>
          <w:spacing w:val="-2"/>
          <w:sz w:val="20"/>
        </w:rPr>
        <w:t>35940929</w:t>
      </w:r>
    </w:p>
    <w:p>
      <w:pPr>
        <w:pStyle w:val="ListParagraph"/>
        <w:numPr>
          <w:ilvl w:val="0"/>
          <w:numId w:val="1"/>
        </w:numPr>
        <w:tabs>
          <w:tab w:pos="714" w:val="left" w:leader="none"/>
          <w:tab w:pos="740" w:val="left" w:leader="none"/>
        </w:tabs>
        <w:spacing w:line="276" w:lineRule="auto" w:before="197" w:after="0"/>
        <w:ind w:left="740" w:right="43" w:hanging="360"/>
        <w:jc w:val="both"/>
        <w:rPr>
          <w:sz w:val="20"/>
        </w:rPr>
      </w:pPr>
      <w:r>
        <w:rPr>
          <w:sz w:val="20"/>
        </w:rPr>
        <w:t>Iwami N, Kawamata M, Ozawa N, Yamamoto T, Watanabe E, Moriwaka O, et al . New trial of progestin-primed ovarian stimulation using dydrogesterone versus a typical GnRH antagonist regimen in assisted reproductive technology.</w:t>
      </w:r>
      <w:r>
        <w:rPr>
          <w:spacing w:val="77"/>
          <w:sz w:val="20"/>
        </w:rPr>
        <w:t>   </w:t>
      </w:r>
      <w:r>
        <w:rPr>
          <w:sz w:val="20"/>
        </w:rPr>
        <w:t>Arch</w:t>
      </w:r>
      <w:r>
        <w:rPr>
          <w:spacing w:val="80"/>
          <w:sz w:val="20"/>
        </w:rPr>
        <w:t>   </w:t>
      </w:r>
      <w:r>
        <w:rPr>
          <w:sz w:val="20"/>
        </w:rPr>
        <w:t>Gynecol</w:t>
      </w:r>
      <w:r>
        <w:rPr>
          <w:spacing w:val="80"/>
          <w:sz w:val="20"/>
        </w:rPr>
        <w:t>   </w:t>
      </w:r>
      <w:r>
        <w:rPr>
          <w:sz w:val="20"/>
        </w:rPr>
        <w:t>Obstet.</w:t>
      </w:r>
    </w:p>
    <w:p>
      <w:pPr>
        <w:spacing w:before="91"/>
        <w:ind w:left="740" w:right="0" w:firstLine="0"/>
        <w:jc w:val="left"/>
        <w:rPr>
          <w:sz w:val="20"/>
        </w:rPr>
      </w:pPr>
      <w:r>
        <w:rPr/>
        <w:br w:type="column"/>
      </w:r>
      <w:r>
        <w:rPr>
          <w:spacing w:val="-2"/>
          <w:sz w:val="20"/>
        </w:rPr>
        <w:t>2018:298(3):663–671.</w:t>
      </w:r>
    </w:p>
    <w:p>
      <w:pPr>
        <w:spacing w:before="32"/>
        <w:ind w:left="740" w:right="0" w:firstLine="0"/>
        <w:jc w:val="left"/>
        <w:rPr>
          <w:sz w:val="20"/>
        </w:rPr>
      </w:pPr>
      <w:r>
        <w:rPr>
          <w:spacing w:val="-2"/>
          <w:sz w:val="20"/>
        </w:rPr>
        <w:t>https://doi.org/10.1007/s0040</w:t>
      </w:r>
      <w:r>
        <w:rPr>
          <w:spacing w:val="45"/>
          <w:sz w:val="20"/>
        </w:rPr>
        <w:t> </w:t>
      </w:r>
      <w:r>
        <w:rPr>
          <w:spacing w:val="-2"/>
          <w:sz w:val="20"/>
        </w:rPr>
        <w:t>4-018-4856-</w:t>
      </w:r>
      <w:r>
        <w:rPr>
          <w:spacing w:val="-10"/>
          <w:sz w:val="20"/>
        </w:rPr>
        <w:t>8</w:t>
      </w:r>
    </w:p>
    <w:p>
      <w:pPr>
        <w:pStyle w:val="ListParagraph"/>
        <w:numPr>
          <w:ilvl w:val="0"/>
          <w:numId w:val="1"/>
        </w:numPr>
        <w:tabs>
          <w:tab w:pos="710" w:val="left" w:leader="none"/>
        </w:tabs>
        <w:spacing w:line="240" w:lineRule="auto" w:before="198" w:after="0"/>
        <w:ind w:left="710" w:right="0" w:hanging="330"/>
        <w:jc w:val="both"/>
        <w:rPr>
          <w:sz w:val="20"/>
        </w:rPr>
      </w:pPr>
      <w:r>
        <w:rPr>
          <w:sz w:val="20"/>
        </w:rPr>
        <w:t>Mathieu</w:t>
      </w:r>
      <w:r>
        <w:rPr>
          <w:spacing w:val="8"/>
          <w:sz w:val="20"/>
        </w:rPr>
        <w:t> </w:t>
      </w:r>
      <w:r>
        <w:rPr>
          <w:sz w:val="20"/>
        </w:rPr>
        <w:t>d’Argent</w:t>
      </w:r>
      <w:r>
        <w:rPr>
          <w:spacing w:val="9"/>
          <w:sz w:val="20"/>
        </w:rPr>
        <w:t> </w:t>
      </w:r>
      <w:r>
        <w:rPr>
          <w:sz w:val="20"/>
        </w:rPr>
        <w:t>E,</w:t>
      </w:r>
      <w:r>
        <w:rPr>
          <w:spacing w:val="9"/>
          <w:sz w:val="20"/>
        </w:rPr>
        <w:t> </w:t>
      </w:r>
      <w:r>
        <w:rPr>
          <w:sz w:val="20"/>
        </w:rPr>
        <w:t>Ferrier</w:t>
      </w:r>
      <w:r>
        <w:rPr>
          <w:spacing w:val="10"/>
          <w:sz w:val="20"/>
        </w:rPr>
        <w:t> </w:t>
      </w:r>
      <w:r>
        <w:rPr>
          <w:sz w:val="20"/>
        </w:rPr>
        <w:t>C,</w:t>
      </w:r>
      <w:r>
        <w:rPr>
          <w:spacing w:val="12"/>
          <w:sz w:val="20"/>
        </w:rPr>
        <w:t> </w:t>
      </w:r>
      <w:r>
        <w:rPr>
          <w:spacing w:val="-2"/>
          <w:sz w:val="20"/>
        </w:rPr>
        <w:t>Zacharopoulou</w:t>
      </w:r>
    </w:p>
    <w:p>
      <w:pPr>
        <w:spacing w:line="276" w:lineRule="auto" w:before="34"/>
        <w:ind w:left="740" w:right="1116" w:firstLine="0"/>
        <w:jc w:val="both"/>
        <w:rPr>
          <w:sz w:val="20"/>
        </w:rPr>
      </w:pPr>
      <w:r>
        <w:rPr>
          <w:sz w:val="20"/>
        </w:rPr>
        <w:t>C.</w:t>
      </w:r>
      <w:r>
        <w:rPr>
          <w:spacing w:val="-6"/>
          <w:sz w:val="20"/>
        </w:rPr>
        <w:t> </w:t>
      </w:r>
      <w:r>
        <w:rPr>
          <w:sz w:val="20"/>
        </w:rPr>
        <w:t>Outcomes</w:t>
      </w:r>
      <w:r>
        <w:rPr>
          <w:spacing w:val="-7"/>
          <w:sz w:val="20"/>
        </w:rPr>
        <w:t> </w:t>
      </w:r>
      <w:r>
        <w:rPr>
          <w:sz w:val="20"/>
        </w:rPr>
        <w:t>of</w:t>
      </w:r>
      <w:r>
        <w:rPr>
          <w:spacing w:val="-5"/>
          <w:sz w:val="20"/>
        </w:rPr>
        <w:t> </w:t>
      </w:r>
      <w:r>
        <w:rPr>
          <w:sz w:val="20"/>
        </w:rPr>
        <w:t>fertility</w:t>
      </w:r>
      <w:r>
        <w:rPr>
          <w:spacing w:val="-9"/>
          <w:sz w:val="20"/>
        </w:rPr>
        <w:t> </w:t>
      </w:r>
      <w:r>
        <w:rPr>
          <w:sz w:val="20"/>
        </w:rPr>
        <w:t>preservation</w:t>
      </w:r>
      <w:r>
        <w:rPr>
          <w:spacing w:val="-7"/>
          <w:sz w:val="20"/>
        </w:rPr>
        <w:t> </w:t>
      </w:r>
      <w:r>
        <w:rPr>
          <w:sz w:val="20"/>
        </w:rPr>
        <w:t>in</w:t>
      </w:r>
      <w:r>
        <w:rPr>
          <w:spacing w:val="-5"/>
          <w:sz w:val="20"/>
        </w:rPr>
        <w:t> </w:t>
      </w:r>
      <w:r>
        <w:rPr>
          <w:sz w:val="20"/>
        </w:rPr>
        <w:t>women with endometriosis: comparison of progestin- primed ovarian stimulation versus antagonist protocols. J Ovarian Res 2020;13:18.</w:t>
      </w:r>
    </w:p>
    <w:p>
      <w:pPr>
        <w:pStyle w:val="ListParagraph"/>
        <w:numPr>
          <w:ilvl w:val="0"/>
          <w:numId w:val="1"/>
        </w:numPr>
        <w:tabs>
          <w:tab w:pos="644" w:val="left" w:leader="none"/>
          <w:tab w:pos="740" w:val="left" w:leader="none"/>
        </w:tabs>
        <w:spacing w:line="276" w:lineRule="auto" w:before="161" w:after="0"/>
        <w:ind w:left="740" w:right="1116" w:hanging="361"/>
        <w:jc w:val="both"/>
        <w:rPr>
          <w:sz w:val="20"/>
        </w:rPr>
      </w:pPr>
      <w:r>
        <w:rPr>
          <w:sz w:val="20"/>
        </w:rPr>
        <w:t>Yildiz S, Turkgeldi E, Angun B, Eraslan A, Urman B, Ata B. Comparison of a novel flexible progestin primed ovarian stimulation protocol and the flexible gonadotropin- releasing hormone antagonist protocol for assisted reproductive technology. Fertil Steril </w:t>
      </w:r>
      <w:r>
        <w:rPr>
          <w:spacing w:val="-2"/>
          <w:sz w:val="20"/>
        </w:rPr>
        <w:t>2019;112:677–683</w:t>
      </w:r>
    </w:p>
    <w:p>
      <w:pPr>
        <w:pStyle w:val="ListParagraph"/>
        <w:numPr>
          <w:ilvl w:val="0"/>
          <w:numId w:val="1"/>
        </w:numPr>
        <w:tabs>
          <w:tab w:pos="690" w:val="left" w:leader="none"/>
          <w:tab w:pos="740" w:val="left" w:leader="none"/>
        </w:tabs>
        <w:spacing w:line="276" w:lineRule="auto" w:before="160" w:after="0"/>
        <w:ind w:left="740" w:right="1116" w:hanging="361"/>
        <w:jc w:val="both"/>
        <w:rPr>
          <w:sz w:val="20"/>
        </w:rPr>
      </w:pPr>
      <w:r>
        <w:rPr>
          <w:sz w:val="20"/>
        </w:rPr>
        <w:t>Yu</w:t>
      </w:r>
      <w:r>
        <w:rPr>
          <w:spacing w:val="-7"/>
          <w:sz w:val="20"/>
        </w:rPr>
        <w:t> </w:t>
      </w:r>
      <w:r>
        <w:rPr>
          <w:sz w:val="20"/>
        </w:rPr>
        <w:t>S,</w:t>
      </w:r>
      <w:r>
        <w:rPr>
          <w:spacing w:val="-5"/>
          <w:sz w:val="20"/>
        </w:rPr>
        <w:t> </w:t>
      </w:r>
      <w:r>
        <w:rPr>
          <w:sz w:val="20"/>
        </w:rPr>
        <w:t>Long</w:t>
      </w:r>
      <w:r>
        <w:rPr>
          <w:spacing w:val="-9"/>
          <w:sz w:val="20"/>
        </w:rPr>
        <w:t> </w:t>
      </w:r>
      <w:r>
        <w:rPr>
          <w:sz w:val="20"/>
        </w:rPr>
        <w:t>H,</w:t>
      </w:r>
      <w:r>
        <w:rPr>
          <w:spacing w:val="-5"/>
          <w:sz w:val="20"/>
        </w:rPr>
        <w:t> </w:t>
      </w:r>
      <w:r>
        <w:rPr>
          <w:sz w:val="20"/>
        </w:rPr>
        <w:t>Chang</w:t>
      </w:r>
      <w:r>
        <w:rPr>
          <w:spacing w:val="-9"/>
          <w:sz w:val="20"/>
        </w:rPr>
        <w:t> </w:t>
      </w:r>
      <w:r>
        <w:rPr>
          <w:sz w:val="20"/>
        </w:rPr>
        <w:t>HY,</w:t>
      </w:r>
      <w:r>
        <w:rPr>
          <w:spacing w:val="-5"/>
          <w:sz w:val="20"/>
        </w:rPr>
        <w:t> </w:t>
      </w:r>
      <w:r>
        <w:rPr>
          <w:sz w:val="20"/>
        </w:rPr>
        <w:t>Liu</w:t>
      </w:r>
      <w:r>
        <w:rPr>
          <w:spacing w:val="-13"/>
          <w:sz w:val="20"/>
        </w:rPr>
        <w:t> </w:t>
      </w:r>
      <w:r>
        <w:rPr>
          <w:sz w:val="20"/>
        </w:rPr>
        <w:t>Y,</w:t>
      </w:r>
      <w:r>
        <w:rPr>
          <w:spacing w:val="-7"/>
          <w:sz w:val="20"/>
        </w:rPr>
        <w:t> </w:t>
      </w:r>
      <w:r>
        <w:rPr>
          <w:sz w:val="20"/>
        </w:rPr>
        <w:t>Gao</w:t>
      </w:r>
      <w:r>
        <w:rPr>
          <w:spacing w:val="-6"/>
          <w:sz w:val="20"/>
        </w:rPr>
        <w:t> </w:t>
      </w:r>
      <w:r>
        <w:rPr>
          <w:sz w:val="20"/>
        </w:rPr>
        <w:t>H,</w:t>
      </w:r>
      <w:r>
        <w:rPr>
          <w:spacing w:val="-5"/>
          <w:sz w:val="20"/>
        </w:rPr>
        <w:t> </w:t>
      </w:r>
      <w:r>
        <w:rPr>
          <w:sz w:val="20"/>
        </w:rPr>
        <w:t>Zhu</w:t>
      </w:r>
      <w:r>
        <w:rPr>
          <w:spacing w:val="-9"/>
          <w:sz w:val="20"/>
        </w:rPr>
        <w:t> </w:t>
      </w:r>
      <w:r>
        <w:rPr>
          <w:sz w:val="20"/>
        </w:rPr>
        <w:t>J, et al. New application of dydrogesterone as a part of a progestin-primed ovarian stimulation protocol for IVF: a randomized controlled trial including 516 first IVF/ICSI cycles. Hum Reprod.</w:t>
      </w:r>
      <w:r>
        <w:rPr>
          <w:spacing w:val="44"/>
          <w:sz w:val="20"/>
        </w:rPr>
        <w:t>  </w:t>
      </w:r>
      <w:r>
        <w:rPr>
          <w:sz w:val="20"/>
        </w:rPr>
        <w:t>2018</w:t>
      </w:r>
      <w:r>
        <w:rPr>
          <w:spacing w:val="46"/>
          <w:sz w:val="20"/>
        </w:rPr>
        <w:t>  </w:t>
      </w:r>
      <w:r>
        <w:rPr>
          <w:sz w:val="20"/>
        </w:rPr>
        <w:t>Feb</w:t>
      </w:r>
      <w:r>
        <w:rPr>
          <w:spacing w:val="44"/>
          <w:sz w:val="20"/>
        </w:rPr>
        <w:t>  </w:t>
      </w:r>
      <w:r>
        <w:rPr>
          <w:sz w:val="20"/>
        </w:rPr>
        <w:t>1;33(2):229-237.</w:t>
      </w:r>
      <w:r>
        <w:rPr>
          <w:spacing w:val="45"/>
          <w:sz w:val="20"/>
        </w:rPr>
        <w:t>  </w:t>
      </w:r>
      <w:r>
        <w:rPr>
          <w:spacing w:val="-4"/>
          <w:sz w:val="20"/>
        </w:rPr>
        <w:t>doi:</w:t>
      </w:r>
    </w:p>
    <w:p>
      <w:pPr>
        <w:spacing w:line="227" w:lineRule="exact" w:before="0"/>
        <w:ind w:left="740" w:right="0" w:firstLine="0"/>
        <w:jc w:val="both"/>
        <w:rPr>
          <w:sz w:val="20"/>
        </w:rPr>
      </w:pPr>
      <w:r>
        <w:rPr>
          <w:sz w:val="20"/>
        </w:rPr>
        <w:t>10.1093/humrep/dex367.</w:t>
      </w:r>
      <w:r>
        <w:rPr>
          <w:spacing w:val="-12"/>
          <w:sz w:val="20"/>
        </w:rPr>
        <w:t> </w:t>
      </w:r>
      <w:r>
        <w:rPr>
          <w:sz w:val="20"/>
        </w:rPr>
        <w:t>PMID:</w:t>
      </w:r>
      <w:r>
        <w:rPr>
          <w:spacing w:val="-10"/>
          <w:sz w:val="20"/>
        </w:rPr>
        <w:t> </w:t>
      </w:r>
      <w:r>
        <w:rPr>
          <w:spacing w:val="-2"/>
          <w:sz w:val="20"/>
        </w:rPr>
        <w:t>29300975.</w:t>
      </w:r>
    </w:p>
    <w:p>
      <w:pPr>
        <w:pStyle w:val="ListParagraph"/>
        <w:numPr>
          <w:ilvl w:val="0"/>
          <w:numId w:val="1"/>
        </w:numPr>
        <w:tabs>
          <w:tab w:pos="707" w:val="left" w:leader="none"/>
          <w:tab w:pos="740" w:val="left" w:leader="none"/>
        </w:tabs>
        <w:spacing w:line="276" w:lineRule="auto" w:before="198" w:after="0"/>
        <w:ind w:left="740" w:right="1110" w:hanging="361"/>
        <w:jc w:val="both"/>
        <w:rPr>
          <w:sz w:val="20"/>
        </w:rPr>
      </w:pPr>
      <w:r>
        <w:rPr>
          <w:sz w:val="20"/>
        </w:rPr>
        <w:t>Huang J, Xie Q, Lin J, Lu X, Zhu J, Gao H, et al.</w:t>
      </w:r>
      <w:r>
        <w:rPr>
          <w:spacing w:val="40"/>
          <w:sz w:val="20"/>
        </w:rPr>
        <w:t> </w:t>
      </w:r>
      <w:r>
        <w:rPr>
          <w:sz w:val="20"/>
        </w:rPr>
        <w:t>Progestin-Primed</w:t>
      </w:r>
      <w:r>
        <w:rPr>
          <w:spacing w:val="-4"/>
          <w:sz w:val="20"/>
        </w:rPr>
        <w:t> </w:t>
      </w:r>
      <w:r>
        <w:rPr>
          <w:sz w:val="20"/>
        </w:rPr>
        <w:t>Ovarian</w:t>
      </w:r>
      <w:r>
        <w:rPr>
          <w:spacing w:val="-1"/>
          <w:sz w:val="20"/>
        </w:rPr>
        <w:t> </w:t>
      </w:r>
      <w:r>
        <w:rPr>
          <w:sz w:val="20"/>
        </w:rPr>
        <w:t>Stimulation</w:t>
      </w:r>
      <w:r>
        <w:rPr>
          <w:spacing w:val="-4"/>
          <w:sz w:val="20"/>
        </w:rPr>
        <w:t> </w:t>
      </w:r>
      <w:r>
        <w:rPr>
          <w:sz w:val="20"/>
        </w:rPr>
        <w:t>with Dydrogesterone versus Medroxyprogesterone Acetate in Women with Polycystic Ovarian Syndrome for in vitro Fertilization: A Retrospective Cohort Study. Drug Des Devel Ther.</w:t>
      </w:r>
      <w:r>
        <w:rPr>
          <w:spacing w:val="40"/>
          <w:sz w:val="20"/>
        </w:rPr>
        <w:t>  </w:t>
      </w:r>
      <w:r>
        <w:rPr>
          <w:sz w:val="20"/>
        </w:rPr>
        <w:t>2019</w:t>
      </w:r>
      <w:r>
        <w:rPr>
          <w:spacing w:val="40"/>
          <w:sz w:val="20"/>
        </w:rPr>
        <w:t>  </w:t>
      </w:r>
      <w:r>
        <w:rPr>
          <w:sz w:val="20"/>
        </w:rPr>
        <w:t>Dec</w:t>
      </w:r>
      <w:r>
        <w:rPr>
          <w:spacing w:val="40"/>
          <w:sz w:val="20"/>
        </w:rPr>
        <w:t>  </w:t>
      </w:r>
      <w:r>
        <w:rPr>
          <w:sz w:val="20"/>
        </w:rPr>
        <w:t>31;13:4461-4470.</w:t>
      </w:r>
      <w:r>
        <w:rPr>
          <w:spacing w:val="40"/>
          <w:sz w:val="20"/>
        </w:rPr>
        <w:t>  </w:t>
      </w:r>
      <w:r>
        <w:rPr>
          <w:sz w:val="20"/>
        </w:rPr>
        <w:t>doi:</w:t>
      </w:r>
    </w:p>
    <w:p>
      <w:pPr>
        <w:spacing w:line="273" w:lineRule="auto" w:before="0"/>
        <w:ind w:left="740" w:right="1115" w:firstLine="0"/>
        <w:jc w:val="both"/>
        <w:rPr>
          <w:sz w:val="20"/>
        </w:rPr>
      </w:pPr>
      <w:r>
        <w:rPr>
          <w:sz w:val="20"/>
        </w:rPr>
        <w:t>10.2147/DDDT.S230129. PMID: 32099323; PMCID: PMC6997218.</w:t>
      </w:r>
    </w:p>
    <w:p>
      <w:pPr>
        <w:pStyle w:val="ListParagraph"/>
        <w:numPr>
          <w:ilvl w:val="0"/>
          <w:numId w:val="1"/>
        </w:numPr>
        <w:tabs>
          <w:tab w:pos="716" w:val="left" w:leader="none"/>
          <w:tab w:pos="740" w:val="left" w:leader="none"/>
          <w:tab w:pos="4225" w:val="left" w:leader="none"/>
        </w:tabs>
        <w:spacing w:line="276" w:lineRule="auto" w:before="163" w:after="0"/>
        <w:ind w:left="740" w:right="1114" w:hanging="361"/>
        <w:jc w:val="both"/>
        <w:rPr>
          <w:sz w:val="20"/>
        </w:rPr>
      </w:pPr>
      <w:r>
        <w:rPr>
          <w:sz w:val="20"/>
        </w:rPr>
        <w:t>Dong M, Sun L, Huang L, Wang F, Zhang X, Liu F. Fixed Gonadotropin-Releasing</w:t>
      </w:r>
      <w:r>
        <w:rPr>
          <w:spacing w:val="40"/>
          <w:sz w:val="20"/>
        </w:rPr>
        <w:t> </w:t>
      </w:r>
      <w:r>
        <w:rPr>
          <w:sz w:val="20"/>
        </w:rPr>
        <w:t>Hormone Antagonist Protocol Versus Flexible Progestin-Primed Ovarian Stimulation</w:t>
      </w:r>
      <w:r>
        <w:rPr>
          <w:spacing w:val="40"/>
          <w:sz w:val="20"/>
        </w:rPr>
        <w:t> </w:t>
      </w:r>
      <w:r>
        <w:rPr>
          <w:sz w:val="20"/>
        </w:rPr>
        <w:t>Protocol in Patients With Asynchronous Follicular Development During Controlled Ovulation Stimulation:</w:t>
      </w:r>
      <w:r>
        <w:rPr>
          <w:spacing w:val="-2"/>
          <w:sz w:val="20"/>
        </w:rPr>
        <w:t> </w:t>
      </w:r>
      <w:r>
        <w:rPr>
          <w:sz w:val="20"/>
        </w:rPr>
        <w:t>A</w:t>
      </w:r>
      <w:r>
        <w:rPr>
          <w:spacing w:val="-3"/>
          <w:sz w:val="20"/>
        </w:rPr>
        <w:t> </w:t>
      </w:r>
      <w:r>
        <w:rPr>
          <w:sz w:val="20"/>
        </w:rPr>
        <w:t>Retrospective Study. Front Endocrinol (Lausanne). 2021 Nov </w:t>
      </w:r>
      <w:r>
        <w:rPr>
          <w:spacing w:val="-2"/>
          <w:sz w:val="20"/>
        </w:rPr>
        <w:t>18;12:690575.</w:t>
      </w:r>
      <w:r>
        <w:rPr>
          <w:sz w:val="20"/>
        </w:rPr>
        <w:tab/>
      </w:r>
      <w:r>
        <w:rPr>
          <w:spacing w:val="-4"/>
          <w:sz w:val="20"/>
        </w:rPr>
        <w:t>doi:</w:t>
      </w:r>
    </w:p>
    <w:p>
      <w:pPr>
        <w:tabs>
          <w:tab w:pos="3980" w:val="left" w:leader="none"/>
        </w:tabs>
        <w:spacing w:before="1"/>
        <w:ind w:left="740" w:right="0" w:firstLine="0"/>
        <w:jc w:val="both"/>
        <w:rPr>
          <w:sz w:val="20"/>
        </w:rPr>
      </w:pPr>
      <w:r>
        <w:rPr>
          <w:spacing w:val="-2"/>
          <w:sz w:val="20"/>
        </w:rPr>
        <w:t>10.3389/fendo.2021.690575.</w:t>
      </w:r>
      <w:r>
        <w:rPr>
          <w:sz w:val="20"/>
        </w:rPr>
        <w:tab/>
      </w:r>
      <w:r>
        <w:rPr>
          <w:spacing w:val="-4"/>
          <w:sz w:val="20"/>
        </w:rPr>
        <w:t>PMID:</w:t>
      </w:r>
    </w:p>
    <w:p>
      <w:pPr>
        <w:spacing w:before="32"/>
        <w:ind w:left="740" w:right="0" w:firstLine="0"/>
        <w:jc w:val="both"/>
        <w:rPr>
          <w:sz w:val="20"/>
        </w:rPr>
      </w:pPr>
      <w:r>
        <w:rPr>
          <w:sz w:val="20"/>
        </w:rPr>
        <w:t>34867773;</w:t>
      </w:r>
      <w:r>
        <w:rPr>
          <w:spacing w:val="-8"/>
          <w:sz w:val="20"/>
        </w:rPr>
        <w:t> </w:t>
      </w:r>
      <w:r>
        <w:rPr>
          <w:sz w:val="20"/>
        </w:rPr>
        <w:t>PMCID:</w:t>
      </w:r>
      <w:r>
        <w:rPr>
          <w:spacing w:val="-8"/>
          <w:sz w:val="20"/>
        </w:rPr>
        <w:t> </w:t>
      </w:r>
      <w:r>
        <w:rPr>
          <w:spacing w:val="-2"/>
          <w:sz w:val="20"/>
        </w:rPr>
        <w:t>PMC8636937.</w:t>
      </w:r>
    </w:p>
    <w:p>
      <w:pPr>
        <w:pStyle w:val="ListParagraph"/>
        <w:numPr>
          <w:ilvl w:val="0"/>
          <w:numId w:val="1"/>
        </w:numPr>
        <w:tabs>
          <w:tab w:pos="726" w:val="left" w:leader="none"/>
          <w:tab w:pos="740" w:val="left" w:leader="none"/>
        </w:tabs>
        <w:spacing w:line="276" w:lineRule="auto" w:before="197" w:after="0"/>
        <w:ind w:left="740" w:right="1114" w:hanging="361"/>
        <w:jc w:val="both"/>
        <w:rPr>
          <w:sz w:val="20"/>
        </w:rPr>
      </w:pPr>
      <w:r>
        <w:rPr>
          <w:sz w:val="20"/>
        </w:rPr>
        <w:t>Zhou R, Dong M, Huang L, Wang S, Fan L, Liang X, et al. Comparison of cumulative live birth rates between progestin-primed ovarian stimulation protocol and gonadotropin- releasing hormone antagonist protocol in different populations. Front Endocrinol (Lausanne).</w:t>
      </w:r>
      <w:r>
        <w:rPr>
          <w:spacing w:val="61"/>
          <w:w w:val="150"/>
          <w:sz w:val="20"/>
        </w:rPr>
        <w:t> </w:t>
      </w:r>
      <w:r>
        <w:rPr>
          <w:sz w:val="20"/>
        </w:rPr>
        <w:t>2023</w:t>
      </w:r>
      <w:r>
        <w:rPr>
          <w:spacing w:val="76"/>
          <w:sz w:val="20"/>
        </w:rPr>
        <w:t> </w:t>
      </w:r>
      <w:r>
        <w:rPr>
          <w:sz w:val="20"/>
        </w:rPr>
        <w:t>Apr</w:t>
      </w:r>
      <w:r>
        <w:rPr>
          <w:spacing w:val="62"/>
          <w:w w:val="150"/>
          <w:sz w:val="20"/>
        </w:rPr>
        <w:t> </w:t>
      </w:r>
      <w:r>
        <w:rPr>
          <w:sz w:val="20"/>
        </w:rPr>
        <w:t>18;14:1117513.</w:t>
      </w:r>
      <w:r>
        <w:rPr>
          <w:spacing w:val="61"/>
          <w:w w:val="150"/>
          <w:sz w:val="20"/>
        </w:rPr>
        <w:t> </w:t>
      </w:r>
      <w:r>
        <w:rPr>
          <w:spacing w:val="-4"/>
          <w:sz w:val="20"/>
        </w:rPr>
        <w:t>doi:</w:t>
      </w:r>
    </w:p>
    <w:p>
      <w:pPr>
        <w:spacing w:after="0" w:line="276" w:lineRule="auto"/>
        <w:jc w:val="both"/>
        <w:rPr>
          <w:sz w:val="20"/>
        </w:rPr>
        <w:sectPr>
          <w:type w:val="continuous"/>
          <w:pgSz w:w="11910" w:h="16840"/>
          <w:pgMar w:header="722" w:footer="0" w:top="80" w:bottom="280" w:left="1060" w:right="320"/>
          <w:cols w:num="2" w:equalWidth="0">
            <w:col w:w="4579" w:space="296"/>
            <w:col w:w="5655"/>
          </w:cols>
        </w:sectPr>
      </w:pPr>
    </w:p>
    <w:p>
      <w:pPr>
        <w:pStyle w:val="BodyText"/>
        <w:spacing w:before="171"/>
        <w:rPr>
          <w:sz w:val="20"/>
        </w:rPr>
      </w:pPr>
    </w:p>
    <w:p>
      <w:pPr>
        <w:spacing w:after="0"/>
        <w:rPr>
          <w:sz w:val="20"/>
        </w:rPr>
        <w:sectPr>
          <w:pgSz w:w="11910" w:h="16840"/>
          <w:pgMar w:header="722" w:footer="0" w:top="940" w:bottom="280" w:left="1060" w:right="320"/>
        </w:sectPr>
      </w:pPr>
    </w:p>
    <w:p>
      <w:pPr>
        <w:tabs>
          <w:tab w:pos="3978" w:val="left" w:leader="none"/>
        </w:tabs>
        <w:spacing w:before="91"/>
        <w:ind w:left="740" w:right="0" w:firstLine="0"/>
        <w:jc w:val="both"/>
        <w:rPr>
          <w:sz w:val="20"/>
        </w:rPr>
      </w:pPr>
      <w:r>
        <w:rPr>
          <w:spacing w:val="-2"/>
          <w:sz w:val="20"/>
        </w:rPr>
        <w:t>10.3389/fendo.2023.1117513.</w:t>
      </w:r>
      <w:r>
        <w:rPr>
          <w:sz w:val="20"/>
        </w:rPr>
        <w:tab/>
      </w:r>
      <w:r>
        <w:rPr>
          <w:spacing w:val="-4"/>
          <w:sz w:val="20"/>
        </w:rPr>
        <w:t>PMID:</w:t>
      </w:r>
    </w:p>
    <w:p>
      <w:pPr>
        <w:spacing w:before="32"/>
        <w:ind w:left="740" w:right="0" w:firstLine="0"/>
        <w:jc w:val="both"/>
        <w:rPr>
          <w:sz w:val="20"/>
        </w:rPr>
      </w:pPr>
      <w:r>
        <w:rPr>
          <w:sz w:val="20"/>
        </w:rPr>
        <w:t>37143731;</w:t>
      </w:r>
      <w:r>
        <w:rPr>
          <w:spacing w:val="-8"/>
          <w:sz w:val="20"/>
        </w:rPr>
        <w:t> </w:t>
      </w:r>
      <w:r>
        <w:rPr>
          <w:sz w:val="20"/>
        </w:rPr>
        <w:t>PMCID:</w:t>
      </w:r>
      <w:r>
        <w:rPr>
          <w:spacing w:val="-8"/>
          <w:sz w:val="20"/>
        </w:rPr>
        <w:t> </w:t>
      </w:r>
      <w:r>
        <w:rPr>
          <w:spacing w:val="-2"/>
          <w:sz w:val="20"/>
        </w:rPr>
        <w:t>PMC10151746.</w:t>
      </w:r>
    </w:p>
    <w:p>
      <w:pPr>
        <w:pStyle w:val="ListParagraph"/>
        <w:numPr>
          <w:ilvl w:val="0"/>
          <w:numId w:val="1"/>
        </w:numPr>
        <w:tabs>
          <w:tab w:pos="690" w:val="left" w:leader="none"/>
          <w:tab w:pos="740" w:val="left" w:leader="none"/>
          <w:tab w:pos="1909" w:val="left" w:leader="none"/>
          <w:tab w:pos="4225" w:val="left" w:leader="none"/>
        </w:tabs>
        <w:spacing w:line="276" w:lineRule="auto" w:before="198" w:after="0"/>
        <w:ind w:left="740" w:right="38" w:hanging="360"/>
        <w:jc w:val="both"/>
        <w:rPr>
          <w:sz w:val="20"/>
        </w:rPr>
      </w:pPr>
      <w:r>
        <w:rPr>
          <w:sz w:val="20"/>
        </w:rPr>
        <w:t>Yang</w:t>
      </w:r>
      <w:r>
        <w:rPr>
          <w:spacing w:val="-5"/>
          <w:sz w:val="20"/>
        </w:rPr>
        <w:t> </w:t>
      </w:r>
      <w:r>
        <w:rPr>
          <w:sz w:val="20"/>
        </w:rPr>
        <w:t>L,</w:t>
      </w:r>
      <w:r>
        <w:rPr>
          <w:spacing w:val="-3"/>
          <w:sz w:val="20"/>
        </w:rPr>
        <w:t> </w:t>
      </w:r>
      <w:r>
        <w:rPr>
          <w:sz w:val="20"/>
        </w:rPr>
        <w:t>Luo</w:t>
      </w:r>
      <w:r>
        <w:rPr>
          <w:spacing w:val="-5"/>
          <w:sz w:val="20"/>
        </w:rPr>
        <w:t> </w:t>
      </w:r>
      <w:r>
        <w:rPr>
          <w:sz w:val="20"/>
        </w:rPr>
        <w:t>K,</w:t>
      </w:r>
      <w:r>
        <w:rPr>
          <w:spacing w:val="-4"/>
          <w:sz w:val="20"/>
        </w:rPr>
        <w:t> </w:t>
      </w:r>
      <w:r>
        <w:rPr>
          <w:sz w:val="20"/>
        </w:rPr>
        <w:t>Lu</w:t>
      </w:r>
      <w:r>
        <w:rPr>
          <w:spacing w:val="-6"/>
          <w:sz w:val="20"/>
        </w:rPr>
        <w:t> </w:t>
      </w:r>
      <w:r>
        <w:rPr>
          <w:sz w:val="20"/>
        </w:rPr>
        <w:t>G,</w:t>
      </w:r>
      <w:r>
        <w:rPr>
          <w:spacing w:val="-3"/>
          <w:sz w:val="20"/>
        </w:rPr>
        <w:t> </w:t>
      </w:r>
      <w:r>
        <w:rPr>
          <w:sz w:val="20"/>
        </w:rPr>
        <w:t>Lin</w:t>
      </w:r>
      <w:r>
        <w:rPr>
          <w:spacing w:val="-5"/>
          <w:sz w:val="20"/>
        </w:rPr>
        <w:t> </w:t>
      </w:r>
      <w:r>
        <w:rPr>
          <w:sz w:val="20"/>
        </w:rPr>
        <w:t>G,</w:t>
      </w:r>
      <w:r>
        <w:rPr>
          <w:spacing w:val="-5"/>
          <w:sz w:val="20"/>
        </w:rPr>
        <w:t> </w:t>
      </w:r>
      <w:r>
        <w:rPr>
          <w:sz w:val="20"/>
        </w:rPr>
        <w:t>Gong</w:t>
      </w:r>
      <w:r>
        <w:rPr>
          <w:spacing w:val="-5"/>
          <w:sz w:val="20"/>
        </w:rPr>
        <w:t> </w:t>
      </w:r>
      <w:r>
        <w:rPr>
          <w:sz w:val="20"/>
        </w:rPr>
        <w:t>F.</w:t>
      </w:r>
      <w:r>
        <w:rPr>
          <w:spacing w:val="-6"/>
          <w:sz w:val="20"/>
        </w:rPr>
        <w:t> </w:t>
      </w:r>
      <w:r>
        <w:rPr>
          <w:sz w:val="20"/>
        </w:rPr>
        <w:t>Euploidy rates</w:t>
      </w:r>
      <w:r>
        <w:rPr>
          <w:spacing w:val="-5"/>
          <w:sz w:val="20"/>
        </w:rPr>
        <w:t> </w:t>
      </w:r>
      <w:r>
        <w:rPr>
          <w:sz w:val="20"/>
        </w:rPr>
        <w:t>among</w:t>
      </w:r>
      <w:r>
        <w:rPr>
          <w:spacing w:val="-6"/>
          <w:sz w:val="20"/>
        </w:rPr>
        <w:t> </w:t>
      </w:r>
      <w:r>
        <w:rPr>
          <w:sz w:val="20"/>
        </w:rPr>
        <w:t>preimplantation</w:t>
      </w:r>
      <w:r>
        <w:rPr>
          <w:spacing w:val="-4"/>
          <w:sz w:val="20"/>
        </w:rPr>
        <w:t> </w:t>
      </w:r>
      <w:r>
        <w:rPr>
          <w:sz w:val="20"/>
        </w:rPr>
        <w:t>genetic</w:t>
      </w:r>
      <w:r>
        <w:rPr>
          <w:spacing w:val="-4"/>
          <w:sz w:val="20"/>
        </w:rPr>
        <w:t> </w:t>
      </w:r>
      <w:r>
        <w:rPr>
          <w:sz w:val="20"/>
        </w:rPr>
        <w:t>testing</w:t>
      </w:r>
      <w:r>
        <w:rPr>
          <w:spacing w:val="-4"/>
          <w:sz w:val="20"/>
        </w:rPr>
        <w:t> </w:t>
      </w:r>
      <w:r>
        <w:rPr>
          <w:sz w:val="20"/>
        </w:rPr>
        <w:t>for aneuploidy cycles with oral dydrogesterone primed ovarian stimulation or GnRH</w:t>
      </w:r>
      <w:r>
        <w:rPr>
          <w:spacing w:val="40"/>
          <w:sz w:val="20"/>
        </w:rPr>
        <w:t> </w:t>
      </w:r>
      <w:r>
        <w:rPr>
          <w:sz w:val="20"/>
        </w:rPr>
        <w:t>antagonist protocol. Reprod Biomed Online. </w:t>
      </w:r>
      <w:r>
        <w:rPr>
          <w:spacing w:val="-4"/>
          <w:sz w:val="20"/>
        </w:rPr>
        <w:t>2022</w:t>
      </w:r>
      <w:r>
        <w:rPr>
          <w:sz w:val="20"/>
        </w:rPr>
        <w:tab/>
      </w:r>
      <w:r>
        <w:rPr>
          <w:spacing w:val="-2"/>
          <w:sz w:val="20"/>
        </w:rPr>
        <w:t>Oct;45(4):721-</w:t>
      </w:r>
      <w:r>
        <w:rPr>
          <w:spacing w:val="-4"/>
          <w:sz w:val="20"/>
        </w:rPr>
        <w:t>726.</w:t>
      </w:r>
      <w:r>
        <w:rPr>
          <w:sz w:val="20"/>
        </w:rPr>
        <w:tab/>
      </w:r>
      <w:r>
        <w:rPr>
          <w:spacing w:val="-4"/>
          <w:sz w:val="20"/>
        </w:rPr>
        <w:t>doi:</w:t>
      </w:r>
    </w:p>
    <w:p>
      <w:pPr>
        <w:spacing w:line="230" w:lineRule="exact" w:before="0"/>
        <w:ind w:left="740" w:right="0" w:firstLine="0"/>
        <w:jc w:val="both"/>
        <w:rPr>
          <w:sz w:val="20"/>
        </w:rPr>
      </w:pPr>
      <w:r>
        <w:rPr>
          <w:sz w:val="20"/>
        </w:rPr>
        <w:t>10.1016/j.rbmo.2022.03.003.</w:t>
      </w:r>
      <w:r>
        <w:rPr>
          <w:spacing w:val="41"/>
          <w:sz w:val="20"/>
        </w:rPr>
        <w:t> </w:t>
      </w:r>
      <w:r>
        <w:rPr>
          <w:sz w:val="20"/>
        </w:rPr>
        <w:t>Epub</w:t>
      </w:r>
      <w:r>
        <w:rPr>
          <w:spacing w:val="45"/>
          <w:sz w:val="20"/>
        </w:rPr>
        <w:t> </w:t>
      </w:r>
      <w:r>
        <w:rPr>
          <w:sz w:val="20"/>
        </w:rPr>
        <w:t>2022</w:t>
      </w:r>
      <w:r>
        <w:rPr>
          <w:spacing w:val="43"/>
          <w:sz w:val="20"/>
        </w:rPr>
        <w:t> </w:t>
      </w:r>
      <w:r>
        <w:rPr>
          <w:spacing w:val="-5"/>
          <w:sz w:val="20"/>
        </w:rPr>
        <w:t>Mar</w:t>
      </w:r>
    </w:p>
    <w:p>
      <w:pPr>
        <w:spacing w:before="31"/>
        <w:ind w:left="740" w:right="0" w:firstLine="0"/>
        <w:jc w:val="both"/>
        <w:rPr>
          <w:sz w:val="20"/>
        </w:rPr>
      </w:pPr>
      <w:r>
        <w:rPr>
          <w:sz w:val="20"/>
        </w:rPr>
        <w:t>8.</w:t>
      </w:r>
      <w:r>
        <w:rPr>
          <w:spacing w:val="-3"/>
          <w:sz w:val="20"/>
        </w:rPr>
        <w:t> </w:t>
      </w:r>
      <w:r>
        <w:rPr>
          <w:sz w:val="20"/>
        </w:rPr>
        <w:t>PMID:</w:t>
      </w:r>
      <w:r>
        <w:rPr>
          <w:spacing w:val="-4"/>
          <w:sz w:val="20"/>
        </w:rPr>
        <w:t> </w:t>
      </w:r>
      <w:r>
        <w:rPr>
          <w:spacing w:val="-2"/>
          <w:sz w:val="20"/>
        </w:rPr>
        <w:t>35989167.</w:t>
      </w:r>
    </w:p>
    <w:p>
      <w:pPr>
        <w:pStyle w:val="ListParagraph"/>
        <w:numPr>
          <w:ilvl w:val="0"/>
          <w:numId w:val="1"/>
        </w:numPr>
        <w:tabs>
          <w:tab w:pos="721" w:val="left" w:leader="none"/>
          <w:tab w:pos="740" w:val="left" w:leader="none"/>
        </w:tabs>
        <w:spacing w:line="276" w:lineRule="auto" w:before="197" w:after="0"/>
        <w:ind w:left="740" w:right="41" w:hanging="360"/>
        <w:jc w:val="both"/>
        <w:rPr>
          <w:sz w:val="20"/>
        </w:rPr>
      </w:pPr>
      <w:r>
        <w:rPr>
          <w:sz w:val="20"/>
        </w:rPr>
        <w:t>Xiao ZN, Peng JL, Yang J, Xu WM. Flexible GnRH Antagonist Protocol versus Progestin- primed Ovarian Stimulation (PPOS) Protocol in Patients with Polycystic Ovary Syndrome: Comparison</w:t>
      </w:r>
      <w:r>
        <w:rPr>
          <w:spacing w:val="-4"/>
          <w:sz w:val="20"/>
        </w:rPr>
        <w:t> </w:t>
      </w:r>
      <w:r>
        <w:rPr>
          <w:sz w:val="20"/>
        </w:rPr>
        <w:t>of</w:t>
      </w:r>
      <w:r>
        <w:rPr>
          <w:spacing w:val="-4"/>
          <w:sz w:val="20"/>
        </w:rPr>
        <w:t> </w:t>
      </w:r>
      <w:r>
        <w:rPr>
          <w:sz w:val="20"/>
        </w:rPr>
        <w:t>Clinical</w:t>
      </w:r>
      <w:r>
        <w:rPr>
          <w:spacing w:val="-3"/>
          <w:sz w:val="20"/>
        </w:rPr>
        <w:t> </w:t>
      </w:r>
      <w:r>
        <w:rPr>
          <w:sz w:val="20"/>
        </w:rPr>
        <w:t>Outcomes</w:t>
      </w:r>
      <w:r>
        <w:rPr>
          <w:spacing w:val="-3"/>
          <w:sz w:val="20"/>
        </w:rPr>
        <w:t> </w:t>
      </w:r>
      <w:r>
        <w:rPr>
          <w:sz w:val="20"/>
        </w:rPr>
        <w:t>and</w:t>
      </w:r>
      <w:r>
        <w:rPr>
          <w:spacing w:val="-3"/>
          <w:sz w:val="20"/>
        </w:rPr>
        <w:t> </w:t>
      </w:r>
      <w:r>
        <w:rPr>
          <w:sz w:val="20"/>
        </w:rPr>
        <w:t>Ovarian Response. Curr Med Sci. 2019 Jun;39(3):431-</w:t>
      </w:r>
    </w:p>
    <w:p>
      <w:pPr>
        <w:spacing w:before="3"/>
        <w:ind w:left="740" w:right="0" w:firstLine="0"/>
        <w:jc w:val="both"/>
        <w:rPr>
          <w:sz w:val="20"/>
        </w:rPr>
      </w:pPr>
      <w:r>
        <w:rPr>
          <w:sz w:val="20"/>
        </w:rPr>
        <w:t>436.</w:t>
      </w:r>
      <w:r>
        <w:rPr>
          <w:spacing w:val="66"/>
          <w:sz w:val="20"/>
        </w:rPr>
        <w:t> </w:t>
      </w:r>
      <w:r>
        <w:rPr>
          <w:sz w:val="20"/>
        </w:rPr>
        <w:t>doi:</w:t>
      </w:r>
      <w:r>
        <w:rPr>
          <w:spacing w:val="66"/>
          <w:sz w:val="20"/>
        </w:rPr>
        <w:t> </w:t>
      </w:r>
      <w:r>
        <w:rPr>
          <w:sz w:val="20"/>
        </w:rPr>
        <w:t>10.1007/s11596-019-2055-x.</w:t>
      </w:r>
      <w:r>
        <w:rPr>
          <w:spacing w:val="68"/>
          <w:sz w:val="20"/>
        </w:rPr>
        <w:t> </w:t>
      </w:r>
      <w:r>
        <w:rPr>
          <w:spacing w:val="-4"/>
          <w:sz w:val="20"/>
        </w:rPr>
        <w:t>Epub</w:t>
      </w:r>
    </w:p>
    <w:p>
      <w:pPr>
        <w:spacing w:before="32"/>
        <w:ind w:left="740" w:right="0" w:firstLine="0"/>
        <w:jc w:val="both"/>
        <w:rPr>
          <w:sz w:val="20"/>
        </w:rPr>
      </w:pPr>
      <w:r>
        <w:rPr>
          <w:sz w:val="20"/>
        </w:rPr>
        <w:t>2019</w:t>
      </w:r>
      <w:r>
        <w:rPr>
          <w:spacing w:val="-4"/>
          <w:sz w:val="20"/>
        </w:rPr>
        <w:t> </w:t>
      </w:r>
      <w:r>
        <w:rPr>
          <w:sz w:val="20"/>
        </w:rPr>
        <w:t>Jun</w:t>
      </w:r>
      <w:r>
        <w:rPr>
          <w:spacing w:val="-3"/>
          <w:sz w:val="20"/>
        </w:rPr>
        <w:t> </w:t>
      </w:r>
      <w:r>
        <w:rPr>
          <w:sz w:val="20"/>
        </w:rPr>
        <w:t>17.</w:t>
      </w:r>
      <w:r>
        <w:rPr>
          <w:spacing w:val="-4"/>
          <w:sz w:val="20"/>
        </w:rPr>
        <w:t> </w:t>
      </w:r>
      <w:r>
        <w:rPr>
          <w:sz w:val="20"/>
        </w:rPr>
        <w:t>PMID:</w:t>
      </w:r>
      <w:r>
        <w:rPr>
          <w:spacing w:val="-2"/>
          <w:sz w:val="20"/>
        </w:rPr>
        <w:t> 31209815.</w:t>
      </w:r>
    </w:p>
    <w:p>
      <w:pPr>
        <w:pStyle w:val="ListParagraph"/>
        <w:numPr>
          <w:ilvl w:val="0"/>
          <w:numId w:val="1"/>
        </w:numPr>
        <w:tabs>
          <w:tab w:pos="644" w:val="left" w:leader="none"/>
          <w:tab w:pos="740" w:val="left" w:leader="none"/>
        </w:tabs>
        <w:spacing w:line="276" w:lineRule="auto" w:before="197" w:after="0"/>
        <w:ind w:left="740" w:right="41" w:hanging="360"/>
        <w:jc w:val="both"/>
        <w:rPr>
          <w:sz w:val="20"/>
        </w:rPr>
      </w:pPr>
      <w:r>
        <w:rPr>
          <w:sz w:val="20"/>
        </w:rPr>
        <w:t>Martinez F, Rodriguez-Purata J, Clua E, Garcia S, Coroleu B, Polyzos N. Ovarian response in oocyte donation cycles under LH suppression with GnRH antagonist or desogestrel</w:t>
      </w:r>
      <w:r>
        <w:rPr>
          <w:spacing w:val="40"/>
          <w:sz w:val="20"/>
        </w:rPr>
        <w:t> </w:t>
      </w:r>
      <w:r>
        <w:rPr>
          <w:sz w:val="20"/>
        </w:rPr>
        <w:t>progestin:</w:t>
      </w:r>
      <w:r>
        <w:rPr>
          <w:spacing w:val="-9"/>
          <w:sz w:val="20"/>
        </w:rPr>
        <w:t> </w:t>
      </w:r>
      <w:r>
        <w:rPr>
          <w:sz w:val="20"/>
        </w:rPr>
        <w:t>retrospective</w:t>
      </w:r>
      <w:r>
        <w:rPr>
          <w:spacing w:val="-10"/>
          <w:sz w:val="20"/>
        </w:rPr>
        <w:t> </w:t>
      </w:r>
      <w:r>
        <w:rPr>
          <w:sz w:val="20"/>
        </w:rPr>
        <w:t>and</w:t>
      </w:r>
      <w:r>
        <w:rPr>
          <w:spacing w:val="-10"/>
          <w:sz w:val="20"/>
        </w:rPr>
        <w:t> </w:t>
      </w:r>
      <w:r>
        <w:rPr>
          <w:sz w:val="20"/>
        </w:rPr>
        <w:t>comparative</w:t>
      </w:r>
      <w:r>
        <w:rPr>
          <w:spacing w:val="-9"/>
          <w:sz w:val="20"/>
        </w:rPr>
        <w:t> </w:t>
      </w:r>
      <w:r>
        <w:rPr>
          <w:sz w:val="20"/>
        </w:rPr>
        <w:t>study. Gynecol Endocrinol 2019;35:</w:t>
      </w:r>
    </w:p>
    <w:p>
      <w:pPr>
        <w:spacing w:before="155"/>
        <w:ind w:left="380" w:right="0" w:firstLine="0"/>
        <w:jc w:val="left"/>
        <w:rPr>
          <w:sz w:val="20"/>
        </w:rPr>
      </w:pPr>
      <w:r>
        <w:rPr>
          <w:spacing w:val="-2"/>
          <w:sz w:val="20"/>
        </w:rPr>
        <w:t>884–889.</w:t>
      </w:r>
    </w:p>
    <w:p>
      <w:pPr>
        <w:pStyle w:val="ListParagraph"/>
        <w:numPr>
          <w:ilvl w:val="0"/>
          <w:numId w:val="1"/>
        </w:numPr>
        <w:tabs>
          <w:tab w:pos="709" w:val="left" w:leader="none"/>
          <w:tab w:pos="740" w:val="left" w:leader="none"/>
          <w:tab w:pos="1652" w:val="left" w:leader="none"/>
          <w:tab w:pos="2485" w:val="left" w:leader="none"/>
          <w:tab w:pos="3517" w:val="left" w:leader="none"/>
        </w:tabs>
        <w:spacing w:line="276" w:lineRule="auto" w:before="198" w:after="0"/>
        <w:ind w:left="740" w:right="38" w:hanging="360"/>
        <w:jc w:val="both"/>
        <w:rPr>
          <w:sz w:val="20"/>
        </w:rPr>
      </w:pPr>
      <w:r>
        <w:rPr>
          <w:sz w:val="20"/>
        </w:rPr>
        <w:t>Turkgeldi E, Yildiz S, Cekic SG, Shakerian B, Keles I, Ata B. Effectiveness of a flexible progestin primed ovarian stimulation protocol compared to the flexible GnRH antagonist protocol in women with decreased ovarian reserve.</w:t>
      </w:r>
      <w:r>
        <w:rPr>
          <w:spacing w:val="-12"/>
          <w:sz w:val="20"/>
        </w:rPr>
        <w:t> </w:t>
      </w:r>
      <w:r>
        <w:rPr>
          <w:sz w:val="20"/>
        </w:rPr>
        <w:t>Hum</w:t>
      </w:r>
      <w:r>
        <w:rPr>
          <w:spacing w:val="-10"/>
          <w:sz w:val="20"/>
        </w:rPr>
        <w:t> </w:t>
      </w:r>
      <w:r>
        <w:rPr>
          <w:sz w:val="20"/>
        </w:rPr>
        <w:t>Fertil.</w:t>
      </w:r>
      <w:r>
        <w:rPr>
          <w:spacing w:val="-13"/>
          <w:sz w:val="20"/>
        </w:rPr>
        <w:t> </w:t>
      </w:r>
      <w:r>
        <w:rPr>
          <w:sz w:val="20"/>
        </w:rPr>
        <w:t>Advance</w:t>
      </w:r>
      <w:r>
        <w:rPr>
          <w:spacing w:val="-12"/>
          <w:sz w:val="20"/>
        </w:rPr>
        <w:t> </w:t>
      </w:r>
      <w:r>
        <w:rPr>
          <w:sz w:val="20"/>
        </w:rPr>
        <w:t>Access</w:t>
      </w:r>
      <w:r>
        <w:rPr>
          <w:spacing w:val="-9"/>
          <w:sz w:val="20"/>
        </w:rPr>
        <w:t> </w:t>
      </w:r>
      <w:r>
        <w:rPr>
          <w:sz w:val="20"/>
        </w:rPr>
        <w:t>published </w:t>
      </w:r>
      <w:r>
        <w:rPr>
          <w:spacing w:val="-4"/>
          <w:sz w:val="20"/>
        </w:rPr>
        <w:t>July</w:t>
      </w:r>
      <w:r>
        <w:rPr>
          <w:sz w:val="20"/>
        </w:rPr>
        <w:tab/>
      </w:r>
      <w:r>
        <w:rPr>
          <w:spacing w:val="-5"/>
          <w:sz w:val="20"/>
        </w:rPr>
        <w:t>16,</w:t>
      </w:r>
      <w:r>
        <w:rPr>
          <w:sz w:val="20"/>
        </w:rPr>
        <w:tab/>
      </w:r>
      <w:r>
        <w:rPr>
          <w:spacing w:val="-4"/>
          <w:sz w:val="20"/>
        </w:rPr>
        <w:t>2020,</w:t>
      </w:r>
      <w:r>
        <w:rPr>
          <w:sz w:val="20"/>
        </w:rPr>
        <w:tab/>
      </w:r>
      <w:r>
        <w:rPr>
          <w:spacing w:val="-2"/>
          <w:sz w:val="20"/>
        </w:rPr>
        <w:t>doi:10.1080/</w:t>
      </w:r>
    </w:p>
    <w:p>
      <w:pPr>
        <w:spacing w:line="229" w:lineRule="exact" w:before="0"/>
        <w:ind w:left="740" w:right="0" w:firstLine="0"/>
        <w:jc w:val="left"/>
        <w:rPr>
          <w:sz w:val="20"/>
        </w:rPr>
      </w:pPr>
      <w:r>
        <w:rPr>
          <w:spacing w:val="-2"/>
          <w:sz w:val="20"/>
        </w:rPr>
        <w:t>14647273.2020.1794060</w:t>
      </w:r>
    </w:p>
    <w:p>
      <w:pPr>
        <w:pStyle w:val="ListParagraph"/>
        <w:numPr>
          <w:ilvl w:val="0"/>
          <w:numId w:val="1"/>
        </w:numPr>
        <w:tabs>
          <w:tab w:pos="740" w:val="left" w:leader="none"/>
          <w:tab w:pos="745" w:val="left" w:leader="none"/>
        </w:tabs>
        <w:spacing w:line="276" w:lineRule="auto" w:before="197" w:after="0"/>
        <w:ind w:left="740" w:right="38" w:hanging="360"/>
        <w:jc w:val="both"/>
        <w:rPr>
          <w:sz w:val="20"/>
        </w:rPr>
      </w:pPr>
      <w:r>
        <w:rPr>
          <w:sz w:val="20"/>
        </w:rPr>
        <w:tab/>
        <w:t>Gurbuz AS, Gode F. Dydrogesterone-primed ovarian stimulation is an effective alternative</w:t>
      </w:r>
      <w:r>
        <w:rPr>
          <w:spacing w:val="40"/>
          <w:sz w:val="20"/>
        </w:rPr>
        <w:t> </w:t>
      </w:r>
      <w:r>
        <w:rPr>
          <w:sz w:val="20"/>
        </w:rPr>
        <w:t>to gonadotropin-releasing hormone antagonist protocol for freeze-all cycles in polycystic ovary syndrome. J Obstet Gynaecol Res. 2020 Aug;46(8):1403-1411.</w:t>
      </w:r>
      <w:r>
        <w:rPr>
          <w:spacing w:val="-10"/>
          <w:sz w:val="20"/>
        </w:rPr>
        <w:t> </w:t>
      </w:r>
      <w:r>
        <w:rPr>
          <w:sz w:val="20"/>
        </w:rPr>
        <w:t>doi:</w:t>
      </w:r>
      <w:r>
        <w:rPr>
          <w:spacing w:val="-9"/>
          <w:sz w:val="20"/>
        </w:rPr>
        <w:t> </w:t>
      </w:r>
      <w:r>
        <w:rPr>
          <w:sz w:val="20"/>
        </w:rPr>
        <w:t>10.1111/jog.14267. Epub 2020 Jun 4. PMID: 32500628</w:t>
      </w:r>
    </w:p>
    <w:p>
      <w:pPr>
        <w:pStyle w:val="ListParagraph"/>
        <w:numPr>
          <w:ilvl w:val="0"/>
          <w:numId w:val="1"/>
        </w:numPr>
        <w:tabs>
          <w:tab w:pos="707" w:val="left" w:leader="none"/>
          <w:tab w:pos="740" w:val="left" w:leader="none"/>
          <w:tab w:pos="4225" w:val="left" w:leader="none"/>
        </w:tabs>
        <w:spacing w:line="276" w:lineRule="auto" w:before="160" w:after="0"/>
        <w:ind w:left="740" w:right="40" w:hanging="360"/>
        <w:jc w:val="both"/>
        <w:rPr>
          <w:sz w:val="20"/>
        </w:rPr>
      </w:pPr>
      <w:r>
        <w:rPr>
          <w:sz w:val="20"/>
        </w:rPr>
        <w:t>Guan S, Feng</w:t>
      </w:r>
      <w:r>
        <w:rPr>
          <w:spacing w:val="-7"/>
          <w:sz w:val="20"/>
        </w:rPr>
        <w:t> </w:t>
      </w:r>
      <w:r>
        <w:rPr>
          <w:sz w:val="20"/>
        </w:rPr>
        <w:t>Y, Huang</w:t>
      </w:r>
      <w:r>
        <w:rPr>
          <w:spacing w:val="-7"/>
          <w:sz w:val="20"/>
        </w:rPr>
        <w:t> </w:t>
      </w:r>
      <w:r>
        <w:rPr>
          <w:sz w:val="20"/>
        </w:rPr>
        <w:t>Y, Huang</w:t>
      </w:r>
      <w:r>
        <w:rPr>
          <w:spacing w:val="-1"/>
          <w:sz w:val="20"/>
        </w:rPr>
        <w:t> </w:t>
      </w:r>
      <w:r>
        <w:rPr>
          <w:sz w:val="20"/>
        </w:rPr>
        <w:t>J. Progestin- Primed Ovarian Stimulation Protocol for Patients in</w:t>
      </w:r>
      <w:r>
        <w:rPr>
          <w:spacing w:val="-6"/>
          <w:sz w:val="20"/>
        </w:rPr>
        <w:t> </w:t>
      </w:r>
      <w:r>
        <w:rPr>
          <w:sz w:val="20"/>
        </w:rPr>
        <w:t>Assisted Reproductive Technology: A Meta-Analysis of Randomized Controlled Trials.</w:t>
      </w:r>
      <w:r>
        <w:rPr>
          <w:spacing w:val="-4"/>
          <w:sz w:val="20"/>
        </w:rPr>
        <w:t> </w:t>
      </w:r>
      <w:r>
        <w:rPr>
          <w:sz w:val="20"/>
        </w:rPr>
        <w:t>Front</w:t>
      </w:r>
      <w:r>
        <w:rPr>
          <w:spacing w:val="-5"/>
          <w:sz w:val="20"/>
        </w:rPr>
        <w:t> </w:t>
      </w:r>
      <w:r>
        <w:rPr>
          <w:sz w:val="20"/>
        </w:rPr>
        <w:t>Endocrinol</w:t>
      </w:r>
      <w:r>
        <w:rPr>
          <w:spacing w:val="-5"/>
          <w:sz w:val="20"/>
        </w:rPr>
        <w:t> </w:t>
      </w:r>
      <w:r>
        <w:rPr>
          <w:sz w:val="20"/>
        </w:rPr>
        <w:t>(Lausanne).</w:t>
      </w:r>
      <w:r>
        <w:rPr>
          <w:spacing w:val="-1"/>
          <w:sz w:val="20"/>
        </w:rPr>
        <w:t> </w:t>
      </w:r>
      <w:r>
        <w:rPr>
          <w:sz w:val="20"/>
        </w:rPr>
        <w:t>2021</w:t>
      </w:r>
      <w:r>
        <w:rPr>
          <w:spacing w:val="-12"/>
          <w:sz w:val="20"/>
        </w:rPr>
        <w:t> </w:t>
      </w:r>
      <w:r>
        <w:rPr>
          <w:sz w:val="20"/>
        </w:rPr>
        <w:t>Aug </w:t>
      </w:r>
      <w:r>
        <w:rPr>
          <w:spacing w:val="-2"/>
          <w:sz w:val="20"/>
        </w:rPr>
        <w:t>31;12:702558.</w:t>
      </w:r>
      <w:r>
        <w:rPr>
          <w:sz w:val="20"/>
        </w:rPr>
        <w:tab/>
      </w:r>
      <w:r>
        <w:rPr>
          <w:spacing w:val="-4"/>
          <w:sz w:val="20"/>
        </w:rPr>
        <w:t>doi:</w:t>
      </w:r>
    </w:p>
    <w:p>
      <w:pPr>
        <w:tabs>
          <w:tab w:pos="3980" w:val="left" w:leader="none"/>
        </w:tabs>
        <w:spacing w:line="229" w:lineRule="exact" w:before="0"/>
        <w:ind w:left="740" w:right="0" w:firstLine="0"/>
        <w:jc w:val="both"/>
        <w:rPr>
          <w:sz w:val="20"/>
        </w:rPr>
      </w:pPr>
      <w:r>
        <w:rPr>
          <w:spacing w:val="-2"/>
          <w:sz w:val="20"/>
        </w:rPr>
        <w:t>10.3389/fendo.2021.702558.</w:t>
      </w:r>
      <w:r>
        <w:rPr>
          <w:sz w:val="20"/>
        </w:rPr>
        <w:tab/>
      </w:r>
      <w:r>
        <w:rPr>
          <w:spacing w:val="-4"/>
          <w:sz w:val="20"/>
        </w:rPr>
        <w:t>PMID:</w:t>
      </w:r>
    </w:p>
    <w:p>
      <w:pPr>
        <w:spacing w:before="32"/>
        <w:ind w:left="740" w:right="0" w:firstLine="0"/>
        <w:jc w:val="left"/>
        <w:rPr>
          <w:sz w:val="20"/>
        </w:rPr>
      </w:pPr>
      <w:r>
        <w:rPr>
          <w:sz w:val="20"/>
        </w:rPr>
        <w:t>34531825;</w:t>
      </w:r>
      <w:r>
        <w:rPr>
          <w:spacing w:val="-7"/>
          <w:sz w:val="20"/>
        </w:rPr>
        <w:t> </w:t>
      </w:r>
      <w:r>
        <w:rPr>
          <w:sz w:val="20"/>
        </w:rPr>
        <w:t>PMCID:</w:t>
      </w:r>
      <w:r>
        <w:rPr>
          <w:spacing w:val="-5"/>
          <w:sz w:val="20"/>
        </w:rPr>
        <w:t> </w:t>
      </w:r>
      <w:r>
        <w:rPr>
          <w:spacing w:val="-2"/>
          <w:sz w:val="20"/>
        </w:rPr>
        <w:t>PMC8438422.</w:t>
      </w:r>
    </w:p>
    <w:p>
      <w:pPr>
        <w:pStyle w:val="ListParagraph"/>
        <w:numPr>
          <w:ilvl w:val="0"/>
          <w:numId w:val="1"/>
        </w:numPr>
        <w:tabs>
          <w:tab w:pos="712" w:val="left" w:leader="none"/>
          <w:tab w:pos="740" w:val="left" w:leader="none"/>
          <w:tab w:pos="1693" w:val="left" w:leader="none"/>
          <w:tab w:pos="2511" w:val="left" w:leader="none"/>
          <w:tab w:pos="4225" w:val="left" w:leader="none"/>
        </w:tabs>
        <w:spacing w:line="276" w:lineRule="auto" w:before="91" w:after="0"/>
        <w:ind w:left="740" w:right="1114" w:hanging="361"/>
        <w:jc w:val="both"/>
        <w:rPr>
          <w:sz w:val="20"/>
        </w:rPr>
      </w:pPr>
      <w:r>
        <w:rPr/>
        <w:br w:type="column"/>
      </w:r>
      <w:r>
        <w:rPr>
          <w:sz w:val="20"/>
        </w:rPr>
        <w:t>Ata B, Capuzzo M, Turkgeldi E, Yildiz S, La Marca A. Progestins for pituitary suppression during ovarian stimulation for ART: a comprehensive and systematic review including meta-analyses. Hum Reprod Update. </w:t>
      </w:r>
      <w:r>
        <w:rPr>
          <w:spacing w:val="-4"/>
          <w:sz w:val="20"/>
        </w:rPr>
        <w:t>2021</w:t>
      </w:r>
      <w:r>
        <w:rPr>
          <w:sz w:val="20"/>
        </w:rPr>
        <w:tab/>
      </w:r>
      <w:r>
        <w:rPr>
          <w:spacing w:val="-5"/>
          <w:sz w:val="20"/>
        </w:rPr>
        <w:t>Jan</w:t>
      </w:r>
      <w:r>
        <w:rPr>
          <w:sz w:val="20"/>
        </w:rPr>
        <w:tab/>
      </w:r>
      <w:r>
        <w:rPr>
          <w:spacing w:val="-2"/>
          <w:sz w:val="20"/>
        </w:rPr>
        <w:t>4;27(1):48-</w:t>
      </w:r>
      <w:r>
        <w:rPr>
          <w:spacing w:val="-5"/>
          <w:sz w:val="20"/>
        </w:rPr>
        <w:t>66.</w:t>
      </w:r>
      <w:r>
        <w:rPr>
          <w:sz w:val="20"/>
        </w:rPr>
        <w:tab/>
      </w:r>
      <w:r>
        <w:rPr>
          <w:spacing w:val="-4"/>
          <w:sz w:val="20"/>
        </w:rPr>
        <w:t>doi:</w:t>
      </w:r>
    </w:p>
    <w:p>
      <w:pPr>
        <w:spacing w:line="228" w:lineRule="exact" w:before="0"/>
        <w:ind w:left="740" w:right="0" w:firstLine="0"/>
        <w:jc w:val="both"/>
        <w:rPr>
          <w:sz w:val="20"/>
        </w:rPr>
      </w:pPr>
      <w:r>
        <w:rPr>
          <w:sz w:val="20"/>
        </w:rPr>
        <w:t>10.1093/humupd/dmaa040.</w:t>
      </w:r>
      <w:r>
        <w:rPr>
          <w:spacing w:val="-12"/>
          <w:sz w:val="20"/>
        </w:rPr>
        <w:t> </w:t>
      </w:r>
      <w:r>
        <w:rPr>
          <w:sz w:val="20"/>
        </w:rPr>
        <w:t>PMID:</w:t>
      </w:r>
      <w:r>
        <w:rPr>
          <w:spacing w:val="-11"/>
          <w:sz w:val="20"/>
        </w:rPr>
        <w:t> </w:t>
      </w:r>
      <w:r>
        <w:rPr>
          <w:spacing w:val="-2"/>
          <w:sz w:val="20"/>
        </w:rPr>
        <w:t>33016316.</w:t>
      </w:r>
    </w:p>
    <w:p>
      <w:pPr>
        <w:pStyle w:val="ListParagraph"/>
        <w:numPr>
          <w:ilvl w:val="0"/>
          <w:numId w:val="1"/>
        </w:numPr>
        <w:tabs>
          <w:tab w:pos="702" w:val="left" w:leader="none"/>
          <w:tab w:pos="740" w:val="left" w:leader="none"/>
        </w:tabs>
        <w:spacing w:line="276" w:lineRule="auto" w:before="198" w:after="0"/>
        <w:ind w:left="740" w:right="1115" w:hanging="361"/>
        <w:jc w:val="both"/>
        <w:rPr>
          <w:sz w:val="20"/>
        </w:rPr>
      </w:pPr>
      <w:r>
        <w:rPr>
          <w:sz w:val="20"/>
        </w:rPr>
        <w:t>Alexandru P, Cekic SG, Yildiz S, Turkgeldi E, Ata B. Progestins versus GnRH analogues for pituitary suppression during ovarian stimulation for assisted reproductive technology: a systematic review and meta- analysis.</w:t>
      </w:r>
      <w:r>
        <w:rPr>
          <w:spacing w:val="-3"/>
          <w:sz w:val="20"/>
        </w:rPr>
        <w:t> </w:t>
      </w:r>
      <w:r>
        <w:rPr>
          <w:sz w:val="20"/>
        </w:rPr>
        <w:t>Reprod</w:t>
      </w:r>
      <w:r>
        <w:rPr>
          <w:spacing w:val="-5"/>
          <w:sz w:val="20"/>
        </w:rPr>
        <w:t> </w:t>
      </w:r>
      <w:r>
        <w:rPr>
          <w:sz w:val="20"/>
        </w:rPr>
        <w:t>Biomed</w:t>
      </w:r>
      <w:r>
        <w:rPr>
          <w:spacing w:val="-4"/>
          <w:sz w:val="20"/>
        </w:rPr>
        <w:t> </w:t>
      </w:r>
      <w:r>
        <w:rPr>
          <w:sz w:val="20"/>
        </w:rPr>
        <w:t>Online</w:t>
      </w:r>
      <w:r>
        <w:rPr>
          <w:spacing w:val="-2"/>
          <w:sz w:val="20"/>
        </w:rPr>
        <w:t> </w:t>
      </w:r>
      <w:r>
        <w:rPr>
          <w:sz w:val="20"/>
        </w:rPr>
        <w:t>2020;40:894– </w:t>
      </w:r>
      <w:r>
        <w:rPr>
          <w:spacing w:val="-4"/>
          <w:sz w:val="20"/>
        </w:rPr>
        <w:t>903.</w:t>
      </w:r>
    </w:p>
    <w:p>
      <w:pPr>
        <w:pStyle w:val="ListParagraph"/>
        <w:numPr>
          <w:ilvl w:val="0"/>
          <w:numId w:val="1"/>
        </w:numPr>
        <w:tabs>
          <w:tab w:pos="726" w:val="left" w:leader="none"/>
          <w:tab w:pos="740" w:val="left" w:leader="none"/>
        </w:tabs>
        <w:spacing w:line="276" w:lineRule="auto" w:before="160" w:after="0"/>
        <w:ind w:left="740" w:right="1119" w:hanging="361"/>
        <w:jc w:val="both"/>
        <w:rPr>
          <w:sz w:val="20"/>
        </w:rPr>
      </w:pPr>
      <w:r>
        <w:rPr>
          <w:sz w:val="20"/>
        </w:rPr>
        <w:t>Ata B, Turkgeldi E, Alexandru P, Cekic SG, Yildiz S. Comparison of different progestin regimens for pituitary suppression during ovarian stimulation for assisted reproductive technology, a systematic review. Hum Reprod </w:t>
      </w:r>
      <w:r>
        <w:rPr>
          <w:spacing w:val="-2"/>
          <w:sz w:val="20"/>
        </w:rPr>
        <w:t>2020;35(suppl):i52.</w:t>
      </w:r>
    </w:p>
    <w:p>
      <w:pPr>
        <w:pStyle w:val="ListParagraph"/>
        <w:numPr>
          <w:ilvl w:val="0"/>
          <w:numId w:val="1"/>
        </w:numPr>
        <w:tabs>
          <w:tab w:pos="740" w:val="left" w:leader="none"/>
          <w:tab w:pos="767" w:val="left" w:leader="none"/>
          <w:tab w:pos="4223" w:val="left" w:leader="none"/>
        </w:tabs>
        <w:spacing w:line="276" w:lineRule="auto" w:before="160" w:after="0"/>
        <w:ind w:left="740" w:right="1114" w:hanging="361"/>
        <w:jc w:val="both"/>
        <w:rPr>
          <w:sz w:val="20"/>
        </w:rPr>
      </w:pPr>
      <w:r>
        <w:rPr>
          <w:sz w:val="20"/>
        </w:rPr>
        <w:tab/>
        <w:t>Fitz VW, Mahalingaiah S. Optimization of assisted reproductive technology outcomes in patients with polycystic ovarian syndrome: updates and unanswered questions. Curr Opin Endocrinol Diabetes Obes. 2022 Dec </w:t>
      </w:r>
      <w:r>
        <w:rPr>
          <w:spacing w:val="-2"/>
          <w:sz w:val="20"/>
        </w:rPr>
        <w:t>1;29(6):547-</w:t>
      </w:r>
      <w:r>
        <w:rPr>
          <w:spacing w:val="-4"/>
          <w:sz w:val="20"/>
        </w:rPr>
        <w:t>553.</w:t>
      </w:r>
      <w:r>
        <w:rPr>
          <w:sz w:val="20"/>
        </w:rPr>
        <w:tab/>
      </w:r>
      <w:r>
        <w:rPr>
          <w:spacing w:val="-4"/>
          <w:sz w:val="20"/>
        </w:rPr>
        <w:t>doi:</w:t>
      </w:r>
    </w:p>
    <w:p>
      <w:pPr>
        <w:spacing w:line="230" w:lineRule="exact" w:before="0"/>
        <w:ind w:left="740" w:right="0" w:firstLine="0"/>
        <w:jc w:val="both"/>
        <w:rPr>
          <w:sz w:val="20"/>
        </w:rPr>
      </w:pPr>
      <w:r>
        <w:rPr>
          <w:sz w:val="20"/>
        </w:rPr>
        <w:t>10.1097/MED.0000000000000780.</w:t>
      </w:r>
      <w:r>
        <w:rPr>
          <w:spacing w:val="-4"/>
          <w:sz w:val="20"/>
        </w:rPr>
        <w:t> </w:t>
      </w:r>
      <w:r>
        <w:rPr>
          <w:sz w:val="20"/>
        </w:rPr>
        <w:t>Epub</w:t>
      </w:r>
      <w:r>
        <w:rPr>
          <w:spacing w:val="-1"/>
          <w:sz w:val="20"/>
        </w:rPr>
        <w:t> </w:t>
      </w:r>
      <w:r>
        <w:rPr>
          <w:spacing w:val="-4"/>
          <w:sz w:val="20"/>
        </w:rPr>
        <w:t>2022</w:t>
      </w:r>
    </w:p>
    <w:p>
      <w:pPr>
        <w:spacing w:before="32"/>
        <w:ind w:left="740" w:right="0" w:firstLine="0"/>
        <w:jc w:val="both"/>
        <w:rPr>
          <w:sz w:val="20"/>
        </w:rPr>
      </w:pPr>
      <w:r>
        <w:rPr>
          <w:sz w:val="20"/>
        </w:rPr>
        <w:t>Oct</w:t>
      </w:r>
      <w:r>
        <w:rPr>
          <w:spacing w:val="-5"/>
          <w:sz w:val="20"/>
        </w:rPr>
        <w:t> </w:t>
      </w:r>
      <w:r>
        <w:rPr>
          <w:sz w:val="20"/>
        </w:rPr>
        <w:t>11.</w:t>
      </w:r>
      <w:r>
        <w:rPr>
          <w:spacing w:val="-7"/>
          <w:sz w:val="20"/>
        </w:rPr>
        <w:t> </w:t>
      </w:r>
      <w:r>
        <w:rPr>
          <w:sz w:val="20"/>
        </w:rPr>
        <w:t>PMID:</w:t>
      </w:r>
      <w:r>
        <w:rPr>
          <w:spacing w:val="-4"/>
          <w:sz w:val="20"/>
        </w:rPr>
        <w:t> </w:t>
      </w:r>
      <w:r>
        <w:rPr>
          <w:spacing w:val="-2"/>
          <w:sz w:val="20"/>
        </w:rPr>
        <w:t>36218224.</w:t>
      </w:r>
    </w:p>
    <w:p>
      <w:pPr>
        <w:pStyle w:val="ListParagraph"/>
        <w:numPr>
          <w:ilvl w:val="0"/>
          <w:numId w:val="1"/>
        </w:numPr>
        <w:tabs>
          <w:tab w:pos="644" w:val="left" w:leader="none"/>
          <w:tab w:pos="740" w:val="left" w:leader="none"/>
        </w:tabs>
        <w:spacing w:line="276" w:lineRule="auto" w:before="198" w:after="0"/>
        <w:ind w:left="740" w:right="1116" w:hanging="361"/>
        <w:jc w:val="both"/>
        <w:rPr>
          <w:sz w:val="20"/>
        </w:rPr>
      </w:pPr>
      <w:r>
        <w:rPr>
          <w:sz w:val="20"/>
        </w:rPr>
        <w:t>Balen AH, Morley LC, Misso M, Franks S, Legro RS, Wijeyaratne CN, et al. The management of anovulatory infertility in women with polycystic ovary syndrome: an analysis of the evidence to support the development of global WHO guidance. Hum Reprod Update. 2016 Nov;22(6):687-708. doi: 10.1093/humupd/dmw025.</w:t>
      </w:r>
      <w:r>
        <w:rPr>
          <w:spacing w:val="-3"/>
          <w:sz w:val="20"/>
        </w:rPr>
        <w:t> </w:t>
      </w:r>
      <w:r>
        <w:rPr>
          <w:sz w:val="20"/>
        </w:rPr>
        <w:t>Epub</w:t>
      </w:r>
      <w:r>
        <w:rPr>
          <w:spacing w:val="-2"/>
          <w:sz w:val="20"/>
        </w:rPr>
        <w:t> </w:t>
      </w:r>
      <w:r>
        <w:rPr>
          <w:sz w:val="20"/>
        </w:rPr>
        <w:t>2016</w:t>
      </w:r>
      <w:r>
        <w:rPr>
          <w:spacing w:val="-12"/>
          <w:sz w:val="20"/>
        </w:rPr>
        <w:t> </w:t>
      </w:r>
      <w:r>
        <w:rPr>
          <w:sz w:val="20"/>
        </w:rPr>
        <w:t>Aug</w:t>
      </w:r>
      <w:r>
        <w:rPr>
          <w:spacing w:val="-4"/>
          <w:sz w:val="20"/>
        </w:rPr>
        <w:t> </w:t>
      </w:r>
      <w:r>
        <w:rPr>
          <w:spacing w:val="-5"/>
          <w:sz w:val="20"/>
        </w:rPr>
        <w:t>10.</w:t>
      </w:r>
    </w:p>
    <w:p>
      <w:pPr>
        <w:spacing w:line="229" w:lineRule="exact" w:before="0"/>
        <w:ind w:left="740" w:right="0" w:firstLine="0"/>
        <w:jc w:val="both"/>
        <w:rPr>
          <w:sz w:val="20"/>
        </w:rPr>
      </w:pPr>
      <w:r>
        <w:rPr>
          <w:sz w:val="20"/>
        </w:rPr>
        <w:t>PMID:</w:t>
      </w:r>
      <w:r>
        <w:rPr>
          <w:spacing w:val="-4"/>
          <w:sz w:val="20"/>
        </w:rPr>
        <w:t> </w:t>
      </w:r>
      <w:r>
        <w:rPr>
          <w:spacing w:val="-2"/>
          <w:sz w:val="20"/>
        </w:rPr>
        <w:t>27511809.</w:t>
      </w:r>
    </w:p>
    <w:p>
      <w:pPr>
        <w:pStyle w:val="ListParagraph"/>
        <w:numPr>
          <w:ilvl w:val="0"/>
          <w:numId w:val="1"/>
        </w:numPr>
        <w:tabs>
          <w:tab w:pos="712" w:val="left" w:leader="none"/>
          <w:tab w:pos="740" w:val="left" w:leader="none"/>
        </w:tabs>
        <w:spacing w:line="276" w:lineRule="auto" w:before="197" w:after="0"/>
        <w:ind w:left="740" w:right="1114" w:hanging="361"/>
        <w:jc w:val="both"/>
        <w:rPr>
          <w:sz w:val="20"/>
        </w:rPr>
      </w:pPr>
      <w:r>
        <w:rPr>
          <w:sz w:val="20"/>
        </w:rPr>
        <w:t>Bellemare</w:t>
      </w:r>
      <w:r>
        <w:rPr>
          <w:spacing w:val="-2"/>
          <w:sz w:val="20"/>
        </w:rPr>
        <w:t> </w:t>
      </w:r>
      <w:r>
        <w:rPr>
          <w:sz w:val="20"/>
        </w:rPr>
        <w:t>V, Rotshenker-Olshinka K, Nicholls L, Digby A, Pooni A, Kadour-Peero E, et al. Among high responders, is oocyte</w:t>
      </w:r>
      <w:r>
        <w:rPr>
          <w:spacing w:val="40"/>
          <w:sz w:val="20"/>
        </w:rPr>
        <w:t> </w:t>
      </w:r>
      <w:r>
        <w:rPr>
          <w:sz w:val="20"/>
        </w:rPr>
        <w:t>development potential different in Rotterdam consensus PCOS vs non-PCOS patients undergoing IVF? J Assist Reprod Genet. 2022 Oct;39(10):2311-2316. doi: 10.1007/s10815- 022-02598-7.</w:t>
      </w:r>
      <w:r>
        <w:rPr>
          <w:spacing w:val="71"/>
          <w:w w:val="150"/>
          <w:sz w:val="20"/>
        </w:rPr>
        <w:t> </w:t>
      </w:r>
      <w:r>
        <w:rPr>
          <w:sz w:val="20"/>
        </w:rPr>
        <w:t>Epub</w:t>
      </w:r>
      <w:r>
        <w:rPr>
          <w:spacing w:val="73"/>
          <w:w w:val="150"/>
          <w:sz w:val="20"/>
        </w:rPr>
        <w:t> </w:t>
      </w:r>
      <w:r>
        <w:rPr>
          <w:sz w:val="20"/>
        </w:rPr>
        <w:t>2022</w:t>
      </w:r>
      <w:r>
        <w:rPr>
          <w:spacing w:val="59"/>
          <w:w w:val="150"/>
          <w:sz w:val="20"/>
        </w:rPr>
        <w:t> </w:t>
      </w:r>
      <w:r>
        <w:rPr>
          <w:sz w:val="20"/>
        </w:rPr>
        <w:t>Aug</w:t>
      </w:r>
      <w:r>
        <w:rPr>
          <w:spacing w:val="70"/>
          <w:w w:val="150"/>
          <w:sz w:val="20"/>
        </w:rPr>
        <w:t> </w:t>
      </w:r>
      <w:r>
        <w:rPr>
          <w:sz w:val="20"/>
        </w:rPr>
        <w:t>27.</w:t>
      </w:r>
      <w:r>
        <w:rPr>
          <w:spacing w:val="70"/>
          <w:w w:val="150"/>
          <w:sz w:val="20"/>
        </w:rPr>
        <w:t> </w:t>
      </w:r>
      <w:r>
        <w:rPr>
          <w:spacing w:val="-4"/>
          <w:sz w:val="20"/>
        </w:rPr>
        <w:t>PMID:</w:t>
      </w:r>
    </w:p>
    <w:p>
      <w:pPr>
        <w:spacing w:line="227" w:lineRule="exact" w:before="0"/>
        <w:ind w:left="740" w:right="0" w:firstLine="0"/>
        <w:jc w:val="both"/>
        <w:rPr>
          <w:sz w:val="20"/>
        </w:rPr>
      </w:pPr>
      <w:r>
        <w:rPr>
          <w:sz w:val="20"/>
        </w:rPr>
        <w:t>36029372;</w:t>
      </w:r>
      <w:r>
        <w:rPr>
          <w:spacing w:val="-8"/>
          <w:sz w:val="20"/>
        </w:rPr>
        <w:t> </w:t>
      </w:r>
      <w:r>
        <w:rPr>
          <w:sz w:val="20"/>
        </w:rPr>
        <w:t>PMCID:</w:t>
      </w:r>
      <w:r>
        <w:rPr>
          <w:spacing w:val="-8"/>
          <w:sz w:val="20"/>
        </w:rPr>
        <w:t> </w:t>
      </w:r>
      <w:r>
        <w:rPr>
          <w:spacing w:val="-2"/>
          <w:sz w:val="20"/>
        </w:rPr>
        <w:t>PMC9596635.</w:t>
      </w:r>
    </w:p>
    <w:p>
      <w:pPr>
        <w:pStyle w:val="ListParagraph"/>
        <w:numPr>
          <w:ilvl w:val="0"/>
          <w:numId w:val="1"/>
        </w:numPr>
        <w:tabs>
          <w:tab w:pos="644" w:val="left" w:leader="none"/>
          <w:tab w:pos="740" w:val="left" w:leader="none"/>
        </w:tabs>
        <w:spacing w:line="276" w:lineRule="auto" w:before="197" w:after="0"/>
        <w:ind w:left="740" w:right="1114" w:hanging="361"/>
        <w:jc w:val="both"/>
        <w:rPr>
          <w:sz w:val="20"/>
        </w:rPr>
      </w:pPr>
      <w:r>
        <w:rPr>
          <w:sz w:val="20"/>
        </w:rPr>
        <w:t>Matevossian K, Sauerbrun-Cutler MT. The progestin-primed ovarian stimulation protocol: more</w:t>
      </w:r>
      <w:r>
        <w:rPr>
          <w:spacing w:val="73"/>
          <w:sz w:val="20"/>
        </w:rPr>
        <w:t> </w:t>
      </w:r>
      <w:r>
        <w:rPr>
          <w:sz w:val="20"/>
        </w:rPr>
        <w:t>economical,</w:t>
      </w:r>
      <w:r>
        <w:rPr>
          <w:spacing w:val="74"/>
          <w:sz w:val="20"/>
        </w:rPr>
        <w:t> </w:t>
      </w:r>
      <w:r>
        <w:rPr>
          <w:sz w:val="20"/>
        </w:rPr>
        <w:t>but</w:t>
      </w:r>
      <w:r>
        <w:rPr>
          <w:spacing w:val="73"/>
          <w:sz w:val="20"/>
        </w:rPr>
        <w:t> </w:t>
      </w:r>
      <w:r>
        <w:rPr>
          <w:sz w:val="20"/>
        </w:rPr>
        <w:t>at</w:t>
      </w:r>
      <w:r>
        <w:rPr>
          <w:spacing w:val="76"/>
          <w:sz w:val="20"/>
        </w:rPr>
        <w:t> </w:t>
      </w:r>
      <w:r>
        <w:rPr>
          <w:sz w:val="20"/>
        </w:rPr>
        <w:t>what</w:t>
      </w:r>
      <w:r>
        <w:rPr>
          <w:spacing w:val="73"/>
          <w:sz w:val="20"/>
        </w:rPr>
        <w:t> </w:t>
      </w:r>
      <w:r>
        <w:rPr>
          <w:sz w:val="20"/>
        </w:rPr>
        <w:t>cost?</w:t>
      </w:r>
      <w:r>
        <w:rPr>
          <w:spacing w:val="75"/>
          <w:sz w:val="20"/>
        </w:rPr>
        <w:t> </w:t>
      </w:r>
      <w:r>
        <w:rPr>
          <w:sz w:val="20"/>
        </w:rPr>
        <w:t>Fertil</w:t>
      </w:r>
    </w:p>
    <w:p>
      <w:pPr>
        <w:spacing w:after="0" w:line="276" w:lineRule="auto"/>
        <w:jc w:val="both"/>
        <w:rPr>
          <w:sz w:val="20"/>
        </w:rPr>
        <w:sectPr>
          <w:type w:val="continuous"/>
          <w:pgSz w:w="11910" w:h="16840"/>
          <w:pgMar w:header="722" w:footer="0" w:top="80" w:bottom="280" w:left="1060" w:right="320"/>
          <w:cols w:num="2" w:equalWidth="0">
            <w:col w:w="4578" w:space="296"/>
            <w:col w:w="5656"/>
          </w:cols>
        </w:sectPr>
      </w:pPr>
    </w:p>
    <w:p>
      <w:pPr>
        <w:pStyle w:val="BodyText"/>
        <w:spacing w:before="171"/>
        <w:rPr>
          <w:sz w:val="20"/>
        </w:rPr>
      </w:pPr>
    </w:p>
    <w:p>
      <w:pPr>
        <w:spacing w:after="0"/>
        <w:rPr>
          <w:sz w:val="20"/>
        </w:rPr>
        <w:sectPr>
          <w:pgSz w:w="11910" w:h="16840"/>
          <w:pgMar w:header="722" w:footer="0" w:top="940" w:bottom="280" w:left="1060" w:right="320"/>
        </w:sectPr>
      </w:pPr>
    </w:p>
    <w:p>
      <w:pPr>
        <w:tabs>
          <w:tab w:pos="1541" w:val="left" w:leader="none"/>
          <w:tab w:pos="2264" w:val="left" w:leader="none"/>
          <w:tab w:pos="4225" w:val="left" w:leader="none"/>
        </w:tabs>
        <w:spacing w:before="91"/>
        <w:ind w:left="740" w:right="0" w:firstLine="0"/>
        <w:jc w:val="left"/>
        <w:rPr>
          <w:sz w:val="20"/>
        </w:rPr>
      </w:pPr>
      <w:r>
        <w:rPr>
          <w:spacing w:val="-2"/>
          <w:sz w:val="20"/>
        </w:rPr>
        <w:t>Steril.</w:t>
      </w:r>
      <w:r>
        <w:rPr>
          <w:sz w:val="20"/>
        </w:rPr>
        <w:tab/>
      </w:r>
      <w:r>
        <w:rPr>
          <w:spacing w:val="-4"/>
          <w:sz w:val="20"/>
        </w:rPr>
        <w:t>2022</w:t>
      </w:r>
      <w:r>
        <w:rPr>
          <w:sz w:val="20"/>
        </w:rPr>
        <w:tab/>
      </w:r>
      <w:r>
        <w:rPr>
          <w:spacing w:val="-2"/>
          <w:sz w:val="20"/>
        </w:rPr>
        <w:t>Oct;118(4):713-</w:t>
      </w:r>
      <w:r>
        <w:rPr>
          <w:spacing w:val="-4"/>
          <w:sz w:val="20"/>
        </w:rPr>
        <w:t>714.</w:t>
      </w:r>
      <w:r>
        <w:rPr>
          <w:sz w:val="20"/>
        </w:rPr>
        <w:tab/>
      </w:r>
      <w:r>
        <w:rPr>
          <w:spacing w:val="-4"/>
          <w:sz w:val="20"/>
        </w:rPr>
        <w:t>doi:</w:t>
      </w:r>
    </w:p>
    <w:p>
      <w:pPr>
        <w:tabs>
          <w:tab w:pos="3980" w:val="left" w:leader="none"/>
        </w:tabs>
        <w:spacing w:before="35"/>
        <w:ind w:left="740" w:right="0" w:firstLine="0"/>
        <w:jc w:val="left"/>
        <w:rPr>
          <w:sz w:val="20"/>
        </w:rPr>
      </w:pPr>
      <w:r>
        <w:rPr>
          <w:spacing w:val="-2"/>
          <w:sz w:val="20"/>
        </w:rPr>
        <w:t>10.1016/j.fertnstert.2022.08.847.</w:t>
      </w:r>
      <w:r>
        <w:rPr>
          <w:sz w:val="20"/>
        </w:rPr>
        <w:tab/>
      </w:r>
      <w:r>
        <w:rPr>
          <w:spacing w:val="-4"/>
          <w:sz w:val="20"/>
        </w:rPr>
        <w:t>PMID:</w:t>
      </w:r>
    </w:p>
    <w:p>
      <w:pPr>
        <w:spacing w:before="31"/>
        <w:ind w:left="740" w:right="0" w:firstLine="0"/>
        <w:jc w:val="left"/>
        <w:rPr>
          <w:sz w:val="20"/>
        </w:rPr>
      </w:pPr>
      <w:r>
        <w:rPr>
          <w:spacing w:val="-2"/>
          <w:sz w:val="20"/>
        </w:rPr>
        <w:t>36182263.</w:t>
      </w:r>
    </w:p>
    <w:p>
      <w:pPr>
        <w:pStyle w:val="ListParagraph"/>
        <w:numPr>
          <w:ilvl w:val="0"/>
          <w:numId w:val="1"/>
        </w:numPr>
        <w:tabs>
          <w:tab w:pos="644" w:val="left" w:leader="none"/>
          <w:tab w:pos="740" w:val="left" w:leader="none"/>
          <w:tab w:pos="1282" w:val="left" w:leader="none"/>
          <w:tab w:pos="1690" w:val="left" w:leader="none"/>
          <w:tab w:pos="2658" w:val="left" w:leader="none"/>
          <w:tab w:pos="3425" w:val="left" w:leader="none"/>
          <w:tab w:pos="4373" w:val="left" w:leader="none"/>
        </w:tabs>
        <w:spacing w:line="276" w:lineRule="auto" w:before="198" w:after="0"/>
        <w:ind w:left="740" w:right="45" w:hanging="360"/>
        <w:jc w:val="left"/>
        <w:rPr>
          <w:sz w:val="20"/>
        </w:rPr>
      </w:pPr>
      <w:r>
        <w:rPr>
          <w:spacing w:val="-4"/>
          <w:sz w:val="20"/>
        </w:rPr>
        <w:t>Chen</w:t>
      </w:r>
      <w:r>
        <w:rPr>
          <w:sz w:val="20"/>
        </w:rPr>
        <w:tab/>
      </w:r>
      <w:r>
        <w:rPr>
          <w:spacing w:val="-6"/>
          <w:sz w:val="20"/>
        </w:rPr>
        <w:t>Q.</w:t>
      </w:r>
      <w:r>
        <w:rPr>
          <w:sz w:val="20"/>
        </w:rPr>
        <w:tab/>
      </w:r>
      <w:r>
        <w:rPr>
          <w:spacing w:val="-2"/>
          <w:sz w:val="20"/>
        </w:rPr>
        <w:t>Editorial:</w:t>
      </w:r>
      <w:r>
        <w:rPr>
          <w:sz w:val="20"/>
        </w:rPr>
        <w:tab/>
      </w:r>
      <w:r>
        <w:rPr>
          <w:spacing w:val="-2"/>
          <w:sz w:val="20"/>
        </w:rPr>
        <w:t>Recent</w:t>
      </w:r>
      <w:r>
        <w:rPr>
          <w:sz w:val="20"/>
        </w:rPr>
        <w:tab/>
      </w:r>
      <w:r>
        <w:rPr>
          <w:spacing w:val="-2"/>
          <w:sz w:val="20"/>
        </w:rPr>
        <w:t>advances</w:t>
      </w:r>
      <w:r>
        <w:rPr>
          <w:sz w:val="20"/>
        </w:rPr>
        <w:tab/>
      </w:r>
      <w:r>
        <w:rPr>
          <w:spacing w:val="-6"/>
          <w:sz w:val="20"/>
        </w:rPr>
        <w:t>in </w:t>
      </w:r>
      <w:r>
        <w:rPr>
          <w:sz w:val="20"/>
        </w:rPr>
        <w:t>progestin-primed</w:t>
      </w:r>
      <w:r>
        <w:rPr>
          <w:spacing w:val="80"/>
          <w:sz w:val="20"/>
        </w:rPr>
        <w:t> </w:t>
      </w:r>
      <w:r>
        <w:rPr>
          <w:sz w:val="20"/>
        </w:rPr>
        <w:t>ovarian</w:t>
      </w:r>
      <w:r>
        <w:rPr>
          <w:spacing w:val="80"/>
          <w:sz w:val="20"/>
        </w:rPr>
        <w:t> </w:t>
      </w:r>
      <w:r>
        <w:rPr>
          <w:sz w:val="20"/>
        </w:rPr>
        <w:t>stimulation.</w:t>
      </w:r>
      <w:r>
        <w:rPr>
          <w:spacing w:val="80"/>
          <w:sz w:val="20"/>
        </w:rPr>
        <w:t> </w:t>
      </w:r>
      <w:r>
        <w:rPr>
          <w:sz w:val="20"/>
        </w:rPr>
        <w:t>Front</w:t>
      </w:r>
    </w:p>
    <w:p>
      <w:pPr>
        <w:tabs>
          <w:tab w:pos="1670" w:val="left" w:leader="none"/>
          <w:tab w:pos="3025" w:val="left" w:leader="none"/>
          <w:tab w:pos="3832" w:val="left" w:leader="none"/>
          <w:tab w:pos="3865" w:val="left" w:leader="none"/>
        </w:tabs>
        <w:spacing w:line="276" w:lineRule="auto" w:before="91"/>
        <w:ind w:left="380" w:right="1114" w:firstLine="0"/>
        <w:jc w:val="left"/>
        <w:rPr>
          <w:sz w:val="20"/>
        </w:rPr>
      </w:pPr>
      <w:r>
        <w:rPr/>
        <w:br w:type="column"/>
      </w:r>
      <w:r>
        <w:rPr>
          <w:spacing w:val="-2"/>
          <w:sz w:val="20"/>
        </w:rPr>
        <w:t>Endocrinol</w:t>
      </w:r>
      <w:r>
        <w:rPr>
          <w:sz w:val="20"/>
        </w:rPr>
        <w:tab/>
      </w:r>
      <w:r>
        <w:rPr>
          <w:spacing w:val="-2"/>
          <w:sz w:val="20"/>
        </w:rPr>
        <w:t>(Lausanne).</w:t>
      </w:r>
      <w:r>
        <w:rPr>
          <w:sz w:val="20"/>
        </w:rPr>
        <w:tab/>
      </w:r>
      <w:r>
        <w:rPr>
          <w:spacing w:val="-4"/>
          <w:sz w:val="20"/>
        </w:rPr>
        <w:t>2022</w:t>
      </w:r>
      <w:r>
        <w:rPr>
          <w:sz w:val="20"/>
        </w:rPr>
        <w:tab/>
      </w:r>
      <w:r>
        <w:rPr>
          <w:spacing w:val="-4"/>
          <w:sz w:val="20"/>
        </w:rPr>
        <w:t>Nov </w:t>
      </w:r>
      <w:r>
        <w:rPr>
          <w:spacing w:val="-2"/>
          <w:sz w:val="20"/>
        </w:rPr>
        <w:t>4;13:1004352.</w:t>
      </w:r>
      <w:r>
        <w:rPr>
          <w:sz w:val="20"/>
        </w:rPr>
        <w:tab/>
        <w:tab/>
        <w:tab/>
        <w:tab/>
      </w:r>
      <w:r>
        <w:rPr>
          <w:spacing w:val="-4"/>
          <w:sz w:val="20"/>
        </w:rPr>
        <w:t>doi:</w:t>
      </w:r>
    </w:p>
    <w:p>
      <w:pPr>
        <w:tabs>
          <w:tab w:pos="3620" w:val="left" w:leader="none"/>
        </w:tabs>
        <w:spacing w:line="229" w:lineRule="exact" w:before="0"/>
        <w:ind w:left="380" w:right="0" w:firstLine="0"/>
        <w:jc w:val="left"/>
        <w:rPr>
          <w:sz w:val="20"/>
        </w:rPr>
      </w:pPr>
      <w:r>
        <w:rPr>
          <w:spacing w:val="-2"/>
          <w:sz w:val="20"/>
        </w:rPr>
        <w:t>10.3389/fendo.2022.1004352.</w:t>
      </w:r>
      <w:r>
        <w:rPr>
          <w:sz w:val="20"/>
        </w:rPr>
        <w:tab/>
      </w:r>
      <w:r>
        <w:rPr>
          <w:spacing w:val="-4"/>
          <w:sz w:val="20"/>
        </w:rPr>
        <w:t>PMID:</w:t>
      </w:r>
    </w:p>
    <w:p>
      <w:pPr>
        <w:spacing w:before="34"/>
        <w:ind w:left="380" w:right="0" w:firstLine="0"/>
        <w:jc w:val="left"/>
        <w:rPr>
          <w:sz w:val="20"/>
        </w:rPr>
      </w:pPr>
      <w:r>
        <w:rPr>
          <w:sz w:val="20"/>
        </w:rPr>
        <w:t>36407299;</w:t>
      </w:r>
      <w:r>
        <w:rPr>
          <w:spacing w:val="-8"/>
          <w:sz w:val="20"/>
        </w:rPr>
        <w:t> </w:t>
      </w:r>
      <w:r>
        <w:rPr>
          <w:sz w:val="20"/>
        </w:rPr>
        <w:t>PMCID:</w:t>
      </w:r>
      <w:r>
        <w:rPr>
          <w:spacing w:val="-8"/>
          <w:sz w:val="20"/>
        </w:rPr>
        <w:t> </w:t>
      </w:r>
      <w:r>
        <w:rPr>
          <w:spacing w:val="-2"/>
          <w:sz w:val="20"/>
        </w:rPr>
        <w:t>PMC9672663.</w:t>
      </w:r>
    </w:p>
    <w:p>
      <w:pPr>
        <w:spacing w:after="0"/>
        <w:jc w:val="left"/>
        <w:rPr>
          <w:sz w:val="20"/>
        </w:rPr>
        <w:sectPr>
          <w:type w:val="continuous"/>
          <w:pgSz w:w="11910" w:h="16840"/>
          <w:pgMar w:header="722" w:footer="0" w:top="80" w:bottom="280" w:left="1060" w:right="320"/>
          <w:cols w:num="2" w:equalWidth="0">
            <w:col w:w="4578" w:space="658"/>
            <w:col w:w="5294"/>
          </w:cols>
        </w:sectPr>
      </w:pPr>
    </w:p>
    <w:p>
      <w:pPr>
        <w:pStyle w:val="BodyText"/>
        <w:spacing w:before="10"/>
        <w:rPr>
          <w:sz w:val="20"/>
        </w:rPr>
      </w:pPr>
    </w:p>
    <w:p>
      <w:pPr>
        <w:pStyle w:val="BodyText"/>
        <w:ind w:left="94"/>
        <w:rPr>
          <w:sz w:val="20"/>
        </w:rPr>
      </w:pPr>
      <w:r>
        <w:rPr>
          <w:sz w:val="20"/>
        </w:rPr>
        <mc:AlternateContent>
          <mc:Choice Requires="wps">
            <w:drawing>
              <wp:inline distT="0" distB="0" distL="0" distR="0">
                <wp:extent cx="6187440" cy="1082040"/>
                <wp:effectExtent l="9525" t="0" r="3810" b="13334"/>
                <wp:docPr id="48" name="Textbox 48"/>
                <wp:cNvGraphicFramePr>
                  <a:graphicFrameLocks/>
                </wp:cNvGraphicFramePr>
                <a:graphic>
                  <a:graphicData uri="http://schemas.microsoft.com/office/word/2010/wordprocessingShape">
                    <wps:wsp>
                      <wps:cNvPr id="48" name="Textbox 48"/>
                      <wps:cNvSpPr txBox="1"/>
                      <wps:spPr>
                        <a:xfrm>
                          <a:off x="0" y="0"/>
                          <a:ext cx="6187440" cy="1082040"/>
                        </a:xfrm>
                        <a:prstGeom prst="rect">
                          <a:avLst/>
                        </a:prstGeom>
                        <a:ln w="12700">
                          <a:solidFill>
                            <a:srgbClr val="000000"/>
                          </a:solidFill>
                          <a:prstDash val="solid"/>
                        </a:ln>
                      </wps:spPr>
                      <wps:txbx>
                        <w:txbxContent>
                          <w:p>
                            <w:pPr>
                              <w:pStyle w:val="BodyText"/>
                              <w:spacing w:line="259" w:lineRule="auto" w:before="66"/>
                              <w:ind w:left="144" w:right="141"/>
                              <w:jc w:val="both"/>
                            </w:pPr>
                            <w:r>
                              <w:rPr>
                                <w:b/>
                              </w:rPr>
                              <w:t>To cite this article: </w:t>
                            </w:r>
                            <w:r>
                              <w:rPr/>
                              <w:t>Fatma F.</w:t>
                            </w:r>
                            <w:r>
                              <w:rPr>
                                <w:spacing w:val="40"/>
                              </w:rPr>
                              <w:t> </w:t>
                            </w:r>
                            <w:r>
                              <w:rPr/>
                              <w:t>Darwish, Ashraf N. Elmantwe, Ahmed Kamal Eldin, Hossam Elbanhawy, Mohamed A. Elnory , Ahmed M. Baioumy . Progestin-Primed Ovarian Stimulation (PPOS)</w:t>
                            </w:r>
                            <w:r>
                              <w:rPr>
                                <w:spacing w:val="-13"/>
                              </w:rPr>
                              <w:t> </w:t>
                            </w:r>
                            <w:r>
                              <w:rPr/>
                              <w:t>Versus</w:t>
                            </w:r>
                            <w:r>
                              <w:rPr>
                                <w:spacing w:val="-4"/>
                              </w:rPr>
                              <w:t> </w:t>
                            </w:r>
                            <w:r>
                              <w:rPr/>
                              <w:t>Flexible</w:t>
                            </w:r>
                            <w:r>
                              <w:rPr>
                                <w:spacing w:val="-6"/>
                              </w:rPr>
                              <w:t> </w:t>
                            </w:r>
                            <w:r>
                              <w:rPr/>
                              <w:t>GnRH</w:t>
                            </w:r>
                            <w:r>
                              <w:rPr>
                                <w:spacing w:val="-15"/>
                              </w:rPr>
                              <w:t> </w:t>
                            </w:r>
                            <w:r>
                              <w:rPr/>
                              <w:t>Antagonist</w:t>
                            </w:r>
                            <w:r>
                              <w:rPr>
                                <w:spacing w:val="-5"/>
                              </w:rPr>
                              <w:t> </w:t>
                            </w:r>
                            <w:r>
                              <w:rPr/>
                              <w:t>Protocol</w:t>
                            </w:r>
                            <w:r>
                              <w:rPr>
                                <w:spacing w:val="-5"/>
                              </w:rPr>
                              <w:t> </w:t>
                            </w:r>
                            <w:r>
                              <w:rPr/>
                              <w:t>(FGnRHan)</w:t>
                            </w:r>
                            <w:r>
                              <w:rPr>
                                <w:spacing w:val="-5"/>
                              </w:rPr>
                              <w:t> </w:t>
                            </w:r>
                            <w:r>
                              <w:rPr/>
                              <w:t>In</w:t>
                            </w:r>
                            <w:r>
                              <w:rPr>
                                <w:spacing w:val="-8"/>
                              </w:rPr>
                              <w:t> </w:t>
                            </w:r>
                            <w:r>
                              <w:rPr/>
                              <w:t>Women</w:t>
                            </w:r>
                            <w:r>
                              <w:rPr>
                                <w:spacing w:val="-6"/>
                              </w:rPr>
                              <w:t> </w:t>
                            </w:r>
                            <w:r>
                              <w:rPr/>
                              <w:t>with</w:t>
                            </w:r>
                            <w:r>
                              <w:rPr>
                                <w:spacing w:val="-5"/>
                              </w:rPr>
                              <w:t> </w:t>
                            </w:r>
                            <w:r>
                              <w:rPr/>
                              <w:t>Polycystic</w:t>
                            </w:r>
                            <w:r>
                              <w:rPr>
                                <w:spacing w:val="-6"/>
                              </w:rPr>
                              <w:t> </w:t>
                            </w:r>
                            <w:r>
                              <w:rPr/>
                              <w:t>Ovary Syndrome (PCOS): A Retrospective Analysis of Clinical Outcomes and Ovarian Response of a Substantial Cohort. BMFJ XXX, DOI: 10.21608/bmfj.2023.253331.1970</w:t>
                            </w:r>
                          </w:p>
                        </w:txbxContent>
                      </wps:txbx>
                      <wps:bodyPr wrap="square" lIns="0" tIns="0" rIns="0" bIns="0" rtlCol="0">
                        <a:noAutofit/>
                      </wps:bodyPr>
                    </wps:wsp>
                  </a:graphicData>
                </a:graphic>
              </wp:inline>
            </w:drawing>
          </mc:Choice>
          <mc:Fallback>
            <w:pict>
              <v:shape style="width:487.2pt;height:85.2pt;mso-position-horizontal-relative:char;mso-position-vertical-relative:line" type="#_x0000_t202" id="docshape42" filled="false" stroked="true" strokeweight="1pt" strokecolor="#000000">
                <w10:anchorlock/>
                <v:textbox inset="0,0,0,0">
                  <w:txbxContent>
                    <w:p>
                      <w:pPr>
                        <w:pStyle w:val="BodyText"/>
                        <w:spacing w:line="259" w:lineRule="auto" w:before="66"/>
                        <w:ind w:left="144" w:right="141"/>
                        <w:jc w:val="both"/>
                      </w:pPr>
                      <w:r>
                        <w:rPr>
                          <w:b/>
                        </w:rPr>
                        <w:t>To cite this article: </w:t>
                      </w:r>
                      <w:r>
                        <w:rPr/>
                        <w:t>Fatma F.</w:t>
                      </w:r>
                      <w:r>
                        <w:rPr>
                          <w:spacing w:val="40"/>
                        </w:rPr>
                        <w:t> </w:t>
                      </w:r>
                      <w:r>
                        <w:rPr/>
                        <w:t>Darwish, Ashraf N. Elmantwe, Ahmed Kamal Eldin, Hossam Elbanhawy, Mohamed A. Elnory , Ahmed M. Baioumy . Progestin-Primed Ovarian Stimulation (PPOS)</w:t>
                      </w:r>
                      <w:r>
                        <w:rPr>
                          <w:spacing w:val="-13"/>
                        </w:rPr>
                        <w:t> </w:t>
                      </w:r>
                      <w:r>
                        <w:rPr/>
                        <w:t>Versus</w:t>
                      </w:r>
                      <w:r>
                        <w:rPr>
                          <w:spacing w:val="-4"/>
                        </w:rPr>
                        <w:t> </w:t>
                      </w:r>
                      <w:r>
                        <w:rPr/>
                        <w:t>Flexible</w:t>
                      </w:r>
                      <w:r>
                        <w:rPr>
                          <w:spacing w:val="-6"/>
                        </w:rPr>
                        <w:t> </w:t>
                      </w:r>
                      <w:r>
                        <w:rPr/>
                        <w:t>GnRH</w:t>
                      </w:r>
                      <w:r>
                        <w:rPr>
                          <w:spacing w:val="-15"/>
                        </w:rPr>
                        <w:t> </w:t>
                      </w:r>
                      <w:r>
                        <w:rPr/>
                        <w:t>Antagonist</w:t>
                      </w:r>
                      <w:r>
                        <w:rPr>
                          <w:spacing w:val="-5"/>
                        </w:rPr>
                        <w:t> </w:t>
                      </w:r>
                      <w:r>
                        <w:rPr/>
                        <w:t>Protocol</w:t>
                      </w:r>
                      <w:r>
                        <w:rPr>
                          <w:spacing w:val="-5"/>
                        </w:rPr>
                        <w:t> </w:t>
                      </w:r>
                      <w:r>
                        <w:rPr/>
                        <w:t>(FGnRHan)</w:t>
                      </w:r>
                      <w:r>
                        <w:rPr>
                          <w:spacing w:val="-5"/>
                        </w:rPr>
                        <w:t> </w:t>
                      </w:r>
                      <w:r>
                        <w:rPr/>
                        <w:t>In</w:t>
                      </w:r>
                      <w:r>
                        <w:rPr>
                          <w:spacing w:val="-8"/>
                        </w:rPr>
                        <w:t> </w:t>
                      </w:r>
                      <w:r>
                        <w:rPr/>
                        <w:t>Women</w:t>
                      </w:r>
                      <w:r>
                        <w:rPr>
                          <w:spacing w:val="-6"/>
                        </w:rPr>
                        <w:t> </w:t>
                      </w:r>
                      <w:r>
                        <w:rPr/>
                        <w:t>with</w:t>
                      </w:r>
                      <w:r>
                        <w:rPr>
                          <w:spacing w:val="-5"/>
                        </w:rPr>
                        <w:t> </w:t>
                      </w:r>
                      <w:r>
                        <w:rPr/>
                        <w:t>Polycystic</w:t>
                      </w:r>
                      <w:r>
                        <w:rPr>
                          <w:spacing w:val="-6"/>
                        </w:rPr>
                        <w:t> </w:t>
                      </w:r>
                      <w:r>
                        <w:rPr/>
                        <w:t>Ovary Syndrome (PCOS): A Retrospective Analysis of Clinical Outcomes and Ovarian Response of a Substantial Cohort. BMFJ XXX, DOI: 10.21608/bmfj.2023.253331.1970</w:t>
                      </w:r>
                    </w:p>
                  </w:txbxContent>
                </v:textbox>
                <v:stroke dashstyle="solid"/>
              </v:shape>
            </w:pict>
          </mc:Fallback>
        </mc:AlternateConten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2"/>
        <w:rPr>
          <w:sz w:val="20"/>
        </w:rPr>
      </w:pPr>
      <w:r>
        <w:rPr/>
        <w:drawing>
          <wp:anchor distT="0" distB="0" distL="0" distR="0" allowOverlap="1" layoutInCell="1" locked="0" behindDoc="1" simplePos="0" relativeHeight="487596544">
            <wp:simplePos x="0" y="0"/>
            <wp:positionH relativeFrom="page">
              <wp:posOffset>2668016</wp:posOffset>
            </wp:positionH>
            <wp:positionV relativeFrom="paragraph">
              <wp:posOffset>238747</wp:posOffset>
            </wp:positionV>
            <wp:extent cx="2223964" cy="2233612"/>
            <wp:effectExtent l="0" t="0" r="0" b="0"/>
            <wp:wrapTopAndBottom/>
            <wp:docPr id="49" name="Image 49"/>
            <wp:cNvGraphicFramePr>
              <a:graphicFrameLocks/>
            </wp:cNvGraphicFramePr>
            <a:graphic>
              <a:graphicData uri="http://schemas.openxmlformats.org/drawingml/2006/picture">
                <pic:pic>
                  <pic:nvPicPr>
                    <pic:cNvPr id="49" name="Image 49"/>
                    <pic:cNvPicPr/>
                  </pic:nvPicPr>
                  <pic:blipFill>
                    <a:blip r:embed="rId9" cstate="print"/>
                    <a:stretch>
                      <a:fillRect/>
                    </a:stretch>
                  </pic:blipFill>
                  <pic:spPr>
                    <a:xfrm>
                      <a:off x="0" y="0"/>
                      <a:ext cx="2223964" cy="2233612"/>
                    </a:xfrm>
                    <a:prstGeom prst="rect">
                      <a:avLst/>
                    </a:prstGeom>
                  </pic:spPr>
                </pic:pic>
              </a:graphicData>
            </a:graphic>
          </wp:anchor>
        </w:drawing>
      </w:r>
    </w:p>
    <w:p>
      <w:pPr>
        <w:spacing w:after="0"/>
        <w:rPr>
          <w:sz w:val="20"/>
        </w:rPr>
        <w:sectPr>
          <w:type w:val="continuous"/>
          <w:pgSz w:w="11910" w:h="16840"/>
          <w:pgMar w:header="722" w:footer="0" w:top="80" w:bottom="280" w:left="1060" w:right="320"/>
        </w:sectPr>
      </w:pPr>
    </w:p>
    <w:p>
      <w:pPr>
        <w:pStyle w:val="BodyText"/>
        <w:spacing w:before="4"/>
        <w:rPr>
          <w:sz w:val="17"/>
        </w:rPr>
      </w:pPr>
    </w:p>
    <w:sectPr>
      <w:pgSz w:w="11910" w:h="16840"/>
      <w:pgMar w:header="722" w:footer="0" w:top="940" w:bottom="280" w:left="106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36736">
              <wp:simplePos x="0" y="0"/>
              <wp:positionH relativeFrom="page">
                <wp:posOffset>902004</wp:posOffset>
              </wp:positionH>
              <wp:positionV relativeFrom="page">
                <wp:posOffset>446081</wp:posOffset>
              </wp:positionV>
              <wp:extent cx="2496185" cy="1657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496185" cy="165735"/>
                      </a:xfrm>
                      <a:prstGeom prst="rect">
                        <a:avLst/>
                      </a:prstGeom>
                    </wps:spPr>
                    <wps:txbx>
                      <w:txbxContent>
                        <w:p>
                          <w:pPr>
                            <w:spacing w:before="10"/>
                            <w:ind w:left="20" w:right="0" w:firstLine="0"/>
                            <w:jc w:val="left"/>
                            <w:rPr>
                              <w:sz w:val="20"/>
                            </w:rPr>
                          </w:pPr>
                          <w:r>
                            <w:rPr>
                              <w:sz w:val="20"/>
                            </w:rPr>
                            <w:t>Benha</w:t>
                          </w:r>
                          <w:r>
                            <w:rPr>
                              <w:spacing w:val="-4"/>
                              <w:sz w:val="20"/>
                            </w:rPr>
                            <w:t> </w:t>
                          </w:r>
                          <w:r>
                            <w:rPr>
                              <w:sz w:val="20"/>
                            </w:rPr>
                            <w:t>medical</w:t>
                          </w:r>
                          <w:r>
                            <w:rPr>
                              <w:spacing w:val="-6"/>
                              <w:sz w:val="20"/>
                            </w:rPr>
                            <w:t> </w:t>
                          </w:r>
                          <w:r>
                            <w:rPr>
                              <w:sz w:val="20"/>
                            </w:rPr>
                            <w:t>journal,</w:t>
                          </w:r>
                          <w:r>
                            <w:rPr>
                              <w:spacing w:val="-5"/>
                              <w:sz w:val="20"/>
                            </w:rPr>
                            <w:t> </w:t>
                          </w:r>
                          <w:r>
                            <w:rPr>
                              <w:sz w:val="20"/>
                            </w:rPr>
                            <w:t>vol.</w:t>
                          </w:r>
                          <w:r>
                            <w:rPr>
                              <w:spacing w:val="-5"/>
                              <w:sz w:val="20"/>
                            </w:rPr>
                            <w:t> </w:t>
                          </w:r>
                          <w:r>
                            <w:rPr>
                              <w:sz w:val="20"/>
                            </w:rPr>
                            <w:t>XX,</w:t>
                          </w:r>
                          <w:r>
                            <w:rPr>
                              <w:spacing w:val="-5"/>
                              <w:sz w:val="20"/>
                            </w:rPr>
                            <w:t> </w:t>
                          </w:r>
                          <w:r>
                            <w:rPr>
                              <w:sz w:val="20"/>
                            </w:rPr>
                            <w:t>issue</w:t>
                          </w:r>
                          <w:r>
                            <w:rPr>
                              <w:spacing w:val="-5"/>
                              <w:sz w:val="20"/>
                            </w:rPr>
                            <w:t> </w:t>
                          </w:r>
                          <w:r>
                            <w:rPr>
                              <w:sz w:val="20"/>
                            </w:rPr>
                            <w:t>XX,</w:t>
                          </w:r>
                          <w:r>
                            <w:rPr>
                              <w:spacing w:val="-5"/>
                              <w:sz w:val="20"/>
                            </w:rPr>
                            <w:t> </w:t>
                          </w:r>
                          <w:r>
                            <w:rPr>
                              <w:spacing w:val="-4"/>
                              <w:sz w:val="20"/>
                            </w:rPr>
                            <w:t>2023</w:t>
                          </w:r>
                        </w:p>
                      </w:txbxContent>
                    </wps:txbx>
                    <wps:bodyPr wrap="square" lIns="0" tIns="0" rIns="0" bIns="0" rtlCol="0">
                      <a:noAutofit/>
                    </wps:bodyPr>
                  </wps:wsp>
                </a:graphicData>
              </a:graphic>
            </wp:anchor>
          </w:drawing>
        </mc:Choice>
        <mc:Fallback>
          <w:pict>
            <v:shape style="position:absolute;margin-left:71.024002pt;margin-top:35.124504pt;width:196.55pt;height:13.05pt;mso-position-horizontal-relative:page;mso-position-vertical-relative:page;z-index:-16479744" type="#_x0000_t202" id="docshape5" filled="false" stroked="false">
              <v:textbox inset="0,0,0,0">
                <w:txbxContent>
                  <w:p>
                    <w:pPr>
                      <w:spacing w:before="10"/>
                      <w:ind w:left="20" w:right="0" w:firstLine="0"/>
                      <w:jc w:val="left"/>
                      <w:rPr>
                        <w:sz w:val="20"/>
                      </w:rPr>
                    </w:pPr>
                    <w:r>
                      <w:rPr>
                        <w:sz w:val="20"/>
                      </w:rPr>
                      <w:t>Benha</w:t>
                    </w:r>
                    <w:r>
                      <w:rPr>
                        <w:spacing w:val="-4"/>
                        <w:sz w:val="20"/>
                      </w:rPr>
                      <w:t> </w:t>
                    </w:r>
                    <w:r>
                      <w:rPr>
                        <w:sz w:val="20"/>
                      </w:rPr>
                      <w:t>medical</w:t>
                    </w:r>
                    <w:r>
                      <w:rPr>
                        <w:spacing w:val="-6"/>
                        <w:sz w:val="20"/>
                      </w:rPr>
                      <w:t> </w:t>
                    </w:r>
                    <w:r>
                      <w:rPr>
                        <w:sz w:val="20"/>
                      </w:rPr>
                      <w:t>journal,</w:t>
                    </w:r>
                    <w:r>
                      <w:rPr>
                        <w:spacing w:val="-5"/>
                        <w:sz w:val="20"/>
                      </w:rPr>
                      <w:t> </w:t>
                    </w:r>
                    <w:r>
                      <w:rPr>
                        <w:sz w:val="20"/>
                      </w:rPr>
                      <w:t>vol.</w:t>
                    </w:r>
                    <w:r>
                      <w:rPr>
                        <w:spacing w:val="-5"/>
                        <w:sz w:val="20"/>
                      </w:rPr>
                      <w:t> </w:t>
                    </w:r>
                    <w:r>
                      <w:rPr>
                        <w:sz w:val="20"/>
                      </w:rPr>
                      <w:t>XX,</w:t>
                    </w:r>
                    <w:r>
                      <w:rPr>
                        <w:spacing w:val="-5"/>
                        <w:sz w:val="20"/>
                      </w:rPr>
                      <w:t> </w:t>
                    </w:r>
                    <w:r>
                      <w:rPr>
                        <w:sz w:val="20"/>
                      </w:rPr>
                      <w:t>issue</w:t>
                    </w:r>
                    <w:r>
                      <w:rPr>
                        <w:spacing w:val="-5"/>
                        <w:sz w:val="20"/>
                      </w:rPr>
                      <w:t> </w:t>
                    </w:r>
                    <w:r>
                      <w:rPr>
                        <w:sz w:val="20"/>
                      </w:rPr>
                      <w:t>XX,</w:t>
                    </w:r>
                    <w:r>
                      <w:rPr>
                        <w:spacing w:val="-5"/>
                        <w:sz w:val="20"/>
                      </w:rPr>
                      <w:t> </w:t>
                    </w:r>
                    <w:r>
                      <w:rPr>
                        <w:spacing w:val="-4"/>
                        <w:sz w:val="20"/>
                      </w:rPr>
                      <w:t>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37248">
              <wp:simplePos x="0" y="0"/>
              <wp:positionH relativeFrom="page">
                <wp:posOffset>4209669</wp:posOffset>
              </wp:positionH>
              <wp:positionV relativeFrom="page">
                <wp:posOffset>446081</wp:posOffset>
              </wp:positionV>
              <wp:extent cx="2323465" cy="16573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323465" cy="165735"/>
                      </a:xfrm>
                      <a:prstGeom prst="rect">
                        <a:avLst/>
                      </a:prstGeom>
                    </wps:spPr>
                    <wps:txbx>
                      <w:txbxContent>
                        <w:p>
                          <w:pPr>
                            <w:spacing w:before="10"/>
                            <w:ind w:left="20" w:right="0" w:firstLine="0"/>
                            <w:jc w:val="left"/>
                            <w:rPr>
                              <w:i/>
                              <w:sz w:val="20"/>
                            </w:rPr>
                          </w:pPr>
                          <w:r>
                            <w:rPr>
                              <w:i/>
                              <w:sz w:val="20"/>
                            </w:rPr>
                            <w:t>Progestin-Primed</w:t>
                          </w:r>
                          <w:r>
                            <w:rPr>
                              <w:i/>
                              <w:spacing w:val="-10"/>
                              <w:sz w:val="20"/>
                            </w:rPr>
                            <w:t> </w:t>
                          </w:r>
                          <w:r>
                            <w:rPr>
                              <w:i/>
                              <w:sz w:val="20"/>
                            </w:rPr>
                            <w:t>Ovarian</w:t>
                          </w:r>
                          <w:r>
                            <w:rPr>
                              <w:i/>
                              <w:spacing w:val="-10"/>
                              <w:sz w:val="20"/>
                            </w:rPr>
                            <w:t> </w:t>
                          </w:r>
                          <w:r>
                            <w:rPr>
                              <w:i/>
                              <w:sz w:val="20"/>
                            </w:rPr>
                            <w:t>Stimulation,</w:t>
                          </w:r>
                          <w:r>
                            <w:rPr>
                              <w:i/>
                              <w:spacing w:val="-10"/>
                              <w:sz w:val="20"/>
                            </w:rPr>
                            <w:t> </w:t>
                          </w:r>
                          <w:r>
                            <w:rPr>
                              <w:i/>
                              <w:spacing w:val="-4"/>
                              <w:sz w:val="20"/>
                            </w:rPr>
                            <w:t>2023</w:t>
                          </w:r>
                        </w:p>
                      </w:txbxContent>
                    </wps:txbx>
                    <wps:bodyPr wrap="square" lIns="0" tIns="0" rIns="0" bIns="0" rtlCol="0">
                      <a:noAutofit/>
                    </wps:bodyPr>
                  </wps:wsp>
                </a:graphicData>
              </a:graphic>
            </wp:anchor>
          </w:drawing>
        </mc:Choice>
        <mc:Fallback>
          <w:pict>
            <v:shape style="position:absolute;margin-left:331.470001pt;margin-top:35.124504pt;width:182.95pt;height:13.05pt;mso-position-horizontal-relative:page;mso-position-vertical-relative:page;z-index:-16479232" type="#_x0000_t202" id="docshape6" filled="false" stroked="false">
              <v:textbox inset="0,0,0,0">
                <w:txbxContent>
                  <w:p>
                    <w:pPr>
                      <w:spacing w:before="10"/>
                      <w:ind w:left="20" w:right="0" w:firstLine="0"/>
                      <w:jc w:val="left"/>
                      <w:rPr>
                        <w:i/>
                        <w:sz w:val="20"/>
                      </w:rPr>
                    </w:pPr>
                    <w:r>
                      <w:rPr>
                        <w:i/>
                        <w:sz w:val="20"/>
                      </w:rPr>
                      <w:t>Progestin-Primed</w:t>
                    </w:r>
                    <w:r>
                      <w:rPr>
                        <w:i/>
                        <w:spacing w:val="-10"/>
                        <w:sz w:val="20"/>
                      </w:rPr>
                      <w:t> </w:t>
                    </w:r>
                    <w:r>
                      <w:rPr>
                        <w:i/>
                        <w:sz w:val="20"/>
                      </w:rPr>
                      <w:t>Ovarian</w:t>
                    </w:r>
                    <w:r>
                      <w:rPr>
                        <w:i/>
                        <w:spacing w:val="-10"/>
                        <w:sz w:val="20"/>
                      </w:rPr>
                      <w:t> </w:t>
                    </w:r>
                    <w:r>
                      <w:rPr>
                        <w:i/>
                        <w:sz w:val="20"/>
                      </w:rPr>
                      <w:t>Stimulation,</w:t>
                    </w:r>
                    <w:r>
                      <w:rPr>
                        <w:i/>
                        <w:spacing w:val="-10"/>
                        <w:sz w:val="20"/>
                      </w:rPr>
                      <w:t> </w:t>
                    </w:r>
                    <w:r>
                      <w:rPr>
                        <w:i/>
                        <w:spacing w:val="-4"/>
                        <w:sz w:val="20"/>
                      </w:rPr>
                      <w:t>2023</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40" w:hanging="229"/>
        <w:jc w:val="left"/>
      </w:pPr>
      <w:rPr>
        <w:rFonts w:hint="default" w:ascii="Times New Roman" w:hAnsi="Times New Roman" w:eastAsia="Times New Roman" w:cs="Times New Roman"/>
        <w:b w:val="0"/>
        <w:bCs w:val="0"/>
        <w:i w:val="0"/>
        <w:iCs w:val="0"/>
        <w:spacing w:val="0"/>
        <w:w w:val="86"/>
        <w:sz w:val="20"/>
        <w:szCs w:val="20"/>
        <w:lang w:val="en-US" w:eastAsia="en-US" w:bidi="ar-SA"/>
      </w:rPr>
    </w:lvl>
    <w:lvl w:ilvl="1">
      <w:start w:val="0"/>
      <w:numFmt w:val="bullet"/>
      <w:lvlText w:val="•"/>
      <w:lvlJc w:val="left"/>
      <w:pPr>
        <w:ind w:left="1231" w:hanging="229"/>
      </w:pPr>
      <w:rPr>
        <w:rFonts w:hint="default"/>
        <w:lang w:val="en-US" w:eastAsia="en-US" w:bidi="ar-SA"/>
      </w:rPr>
    </w:lvl>
    <w:lvl w:ilvl="2">
      <w:start w:val="0"/>
      <w:numFmt w:val="bullet"/>
      <w:lvlText w:val="•"/>
      <w:lvlJc w:val="left"/>
      <w:pPr>
        <w:ind w:left="1722" w:hanging="229"/>
      </w:pPr>
      <w:rPr>
        <w:rFonts w:hint="default"/>
        <w:lang w:val="en-US" w:eastAsia="en-US" w:bidi="ar-SA"/>
      </w:rPr>
    </w:lvl>
    <w:lvl w:ilvl="3">
      <w:start w:val="0"/>
      <w:numFmt w:val="bullet"/>
      <w:lvlText w:val="•"/>
      <w:lvlJc w:val="left"/>
      <w:pPr>
        <w:ind w:left="2214" w:hanging="229"/>
      </w:pPr>
      <w:rPr>
        <w:rFonts w:hint="default"/>
        <w:lang w:val="en-US" w:eastAsia="en-US" w:bidi="ar-SA"/>
      </w:rPr>
    </w:lvl>
    <w:lvl w:ilvl="4">
      <w:start w:val="0"/>
      <w:numFmt w:val="bullet"/>
      <w:lvlText w:val="•"/>
      <w:lvlJc w:val="left"/>
      <w:pPr>
        <w:ind w:left="2705" w:hanging="229"/>
      </w:pPr>
      <w:rPr>
        <w:rFonts w:hint="default"/>
        <w:lang w:val="en-US" w:eastAsia="en-US" w:bidi="ar-SA"/>
      </w:rPr>
    </w:lvl>
    <w:lvl w:ilvl="5">
      <w:start w:val="0"/>
      <w:numFmt w:val="bullet"/>
      <w:lvlText w:val="•"/>
      <w:lvlJc w:val="left"/>
      <w:pPr>
        <w:ind w:left="3196" w:hanging="229"/>
      </w:pPr>
      <w:rPr>
        <w:rFonts w:hint="default"/>
        <w:lang w:val="en-US" w:eastAsia="en-US" w:bidi="ar-SA"/>
      </w:rPr>
    </w:lvl>
    <w:lvl w:ilvl="6">
      <w:start w:val="0"/>
      <w:numFmt w:val="bullet"/>
      <w:lvlText w:val="•"/>
      <w:lvlJc w:val="left"/>
      <w:pPr>
        <w:ind w:left="3688" w:hanging="229"/>
      </w:pPr>
      <w:rPr>
        <w:rFonts w:hint="default"/>
        <w:lang w:val="en-US" w:eastAsia="en-US" w:bidi="ar-SA"/>
      </w:rPr>
    </w:lvl>
    <w:lvl w:ilvl="7">
      <w:start w:val="0"/>
      <w:numFmt w:val="bullet"/>
      <w:lvlText w:val="•"/>
      <w:lvlJc w:val="left"/>
      <w:pPr>
        <w:ind w:left="4179" w:hanging="229"/>
      </w:pPr>
      <w:rPr>
        <w:rFonts w:hint="default"/>
        <w:lang w:val="en-US" w:eastAsia="en-US" w:bidi="ar-SA"/>
      </w:rPr>
    </w:lvl>
    <w:lvl w:ilvl="8">
      <w:start w:val="0"/>
      <w:numFmt w:val="bullet"/>
      <w:lvlText w:val="•"/>
      <w:lvlJc w:val="left"/>
      <w:pPr>
        <w:ind w:left="4671" w:hanging="22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89"/>
      <w:ind w:left="380"/>
      <w:outlineLvl w:val="1"/>
    </w:pPr>
    <w:rPr>
      <w:rFonts w:ascii="Times New Roman" w:hAnsi="Times New Roman" w:eastAsia="Times New Roman" w:cs="Times New Roman"/>
      <w:b/>
      <w:bCs/>
      <w:sz w:val="28"/>
      <w:szCs w:val="28"/>
      <w:lang w:val="en-US" w:eastAsia="en-US" w:bidi="ar-SA"/>
    </w:rPr>
  </w:style>
  <w:style w:styleId="Title" w:type="paragraph">
    <w:name w:val="Title"/>
    <w:basedOn w:val="Normal"/>
    <w:uiPriority w:val="1"/>
    <w:qFormat/>
    <w:pPr>
      <w:spacing w:before="1"/>
      <w:ind w:left="382" w:right="1128" w:firstLine="9"/>
      <w:jc w:val="center"/>
    </w:pPr>
    <w:rPr>
      <w:rFonts w:ascii="Times New Roman" w:hAnsi="Times New Roman" w:eastAsia="Times New Roman" w:cs="Times New Roman"/>
      <w:b/>
      <w:bCs/>
      <w:sz w:val="30"/>
      <w:szCs w:val="30"/>
      <w:lang w:val="en-US" w:eastAsia="en-US" w:bidi="ar-SA"/>
    </w:rPr>
  </w:style>
  <w:style w:styleId="ListParagraph" w:type="paragraph">
    <w:name w:val="List Paragraph"/>
    <w:basedOn w:val="Normal"/>
    <w:uiPriority w:val="1"/>
    <w:qFormat/>
    <w:pPr>
      <w:spacing w:before="197"/>
      <w:ind w:left="740" w:right="1114" w:hanging="36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22"/>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shrafelmantwe2020@gmail.com"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yperlink" Target="http://bjas.journals.ekb.eg/"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200012910-محمد اشرف نصيف</dc:creator>
  <dcterms:created xsi:type="dcterms:W3CDTF">2024-01-23T07:00:52Z</dcterms:created>
  <dcterms:modified xsi:type="dcterms:W3CDTF">2024-01-23T07:00:52Z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2010</vt:lpwstr>
  </property>
  <property fmtid="{D5CDD505-2E9C-101B-9397-08002B2CF9AE}" pid="4" name="LastSaved">
    <vt:filetime>2024-01-23T00:00:00Z</vt:filetime>
  </property>
  <property fmtid="{D5CDD505-2E9C-101B-9397-08002B2CF9AE}" pid="5" name="Producer">
    <vt:lpwstr>Microsoft® Word 2010</vt:lpwstr>
  </property>
</Properties>
</file>